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CB1E8" w14:textId="77777777" w:rsidR="00176DE9" w:rsidRDefault="00176DE9" w:rsidP="00C52CF7">
      <w:pPr>
        <w:jc w:val="both"/>
        <w:rPr>
          <w:rFonts w:asciiTheme="majorHAnsi" w:hAnsiTheme="majorHAnsi" w:cstheme="majorHAnsi"/>
          <w:b/>
          <w:sz w:val="20"/>
          <w:szCs w:val="20"/>
          <w:lang w:val="fr-CH"/>
        </w:rPr>
      </w:pPr>
    </w:p>
    <w:p w14:paraId="0832136F" w14:textId="77777777" w:rsidR="009559AF" w:rsidRDefault="009559AF" w:rsidP="00C52CF7">
      <w:pPr>
        <w:jc w:val="both"/>
        <w:rPr>
          <w:rFonts w:asciiTheme="majorHAnsi" w:hAnsiTheme="majorHAnsi" w:cstheme="majorHAnsi"/>
          <w:b/>
          <w:sz w:val="20"/>
          <w:szCs w:val="20"/>
          <w:lang w:val="fr-CH"/>
        </w:rPr>
      </w:pPr>
    </w:p>
    <w:p w14:paraId="0420506F" w14:textId="77777777" w:rsidR="009559AF" w:rsidRDefault="009559AF" w:rsidP="00C52CF7">
      <w:pPr>
        <w:jc w:val="both"/>
        <w:rPr>
          <w:rFonts w:asciiTheme="majorHAnsi" w:hAnsiTheme="majorHAnsi" w:cstheme="majorHAnsi"/>
          <w:b/>
          <w:sz w:val="20"/>
          <w:szCs w:val="20"/>
          <w:lang w:val="fr-CH"/>
        </w:rPr>
      </w:pPr>
    </w:p>
    <w:p w14:paraId="66BA7442" w14:textId="77777777" w:rsidR="009559AF" w:rsidRPr="002D239A" w:rsidRDefault="009559AF" w:rsidP="00C52CF7">
      <w:pPr>
        <w:jc w:val="both"/>
        <w:rPr>
          <w:rFonts w:asciiTheme="majorHAnsi" w:hAnsiTheme="majorHAnsi" w:cstheme="majorHAnsi"/>
          <w:b/>
          <w:sz w:val="20"/>
          <w:szCs w:val="20"/>
          <w:lang w:val="fr-CH"/>
        </w:rPr>
      </w:pPr>
    </w:p>
    <w:p w14:paraId="1A0B0230" w14:textId="77777777" w:rsidR="00FC6B1D" w:rsidRPr="002D239A" w:rsidRDefault="00FC6B1D" w:rsidP="00FC6B1D">
      <w:pPr>
        <w:pStyle w:val="Titel1"/>
        <w:pBdr>
          <w:top w:val="single" w:sz="4" w:space="1" w:color="auto"/>
          <w:left w:val="single" w:sz="4" w:space="4" w:color="auto"/>
          <w:bottom w:val="single" w:sz="4" w:space="1" w:color="auto"/>
          <w:right w:val="single" w:sz="4" w:space="4" w:color="auto"/>
        </w:pBdr>
        <w:jc w:val="center"/>
        <w:rPr>
          <w:rFonts w:asciiTheme="majorHAnsi" w:hAnsiTheme="majorHAnsi" w:cstheme="majorHAnsi"/>
          <w:sz w:val="28"/>
          <w:szCs w:val="28"/>
        </w:rPr>
      </w:pPr>
    </w:p>
    <w:p w14:paraId="335FA8BB" w14:textId="77777777" w:rsidR="00176DE9" w:rsidRDefault="002C1A21" w:rsidP="00FC6B1D">
      <w:pPr>
        <w:pStyle w:val="Titel1"/>
        <w:pBdr>
          <w:top w:val="single" w:sz="4" w:space="1" w:color="auto"/>
          <w:left w:val="single" w:sz="4" w:space="4" w:color="auto"/>
          <w:bottom w:val="single" w:sz="4" w:space="1" w:color="auto"/>
          <w:right w:val="single" w:sz="4" w:space="4" w:color="auto"/>
        </w:pBdr>
        <w:jc w:val="center"/>
        <w:rPr>
          <w:rFonts w:asciiTheme="majorHAnsi" w:hAnsiTheme="majorHAnsi" w:cstheme="majorHAnsi"/>
          <w:sz w:val="28"/>
          <w:szCs w:val="28"/>
        </w:rPr>
      </w:pPr>
      <w:r>
        <w:rPr>
          <w:rFonts w:asciiTheme="majorHAnsi" w:hAnsiTheme="majorHAnsi"/>
          <w:sz w:val="28"/>
        </w:rPr>
        <w:t>Pharmazeutische Betreuung im Pflegeheim</w:t>
      </w:r>
    </w:p>
    <w:p w14:paraId="77D8D7BC" w14:textId="77777777" w:rsidR="002C1A21" w:rsidRPr="002D239A" w:rsidRDefault="002C1A21" w:rsidP="00FC6B1D">
      <w:pPr>
        <w:pStyle w:val="Titel1"/>
        <w:pBdr>
          <w:top w:val="single" w:sz="4" w:space="1" w:color="auto"/>
          <w:left w:val="single" w:sz="4" w:space="4" w:color="auto"/>
          <w:bottom w:val="single" w:sz="4" w:space="1" w:color="auto"/>
          <w:right w:val="single" w:sz="4" w:space="4" w:color="auto"/>
        </w:pBdr>
        <w:jc w:val="center"/>
        <w:rPr>
          <w:rFonts w:asciiTheme="majorHAnsi" w:hAnsiTheme="majorHAnsi" w:cstheme="majorHAnsi"/>
          <w:sz w:val="28"/>
          <w:szCs w:val="28"/>
        </w:rPr>
      </w:pPr>
      <w:r>
        <w:rPr>
          <w:rFonts w:asciiTheme="majorHAnsi" w:hAnsiTheme="majorHAnsi"/>
          <w:sz w:val="28"/>
        </w:rPr>
        <w:t>Mandatsvertrag zwischen dem Pflegeheim und dem verantwortlichen Apotheker</w:t>
      </w:r>
    </w:p>
    <w:p w14:paraId="54D94447" w14:textId="77777777" w:rsidR="00FC6B1D" w:rsidRPr="002D239A" w:rsidRDefault="00FC6B1D" w:rsidP="00FC6B1D">
      <w:pPr>
        <w:pStyle w:val="Titel1"/>
        <w:pBdr>
          <w:top w:val="single" w:sz="4" w:space="1" w:color="auto"/>
          <w:left w:val="single" w:sz="4" w:space="4" w:color="auto"/>
          <w:bottom w:val="single" w:sz="4" w:space="1" w:color="auto"/>
          <w:right w:val="single" w:sz="4" w:space="4" w:color="auto"/>
        </w:pBdr>
        <w:jc w:val="center"/>
        <w:rPr>
          <w:rFonts w:asciiTheme="majorHAnsi" w:hAnsiTheme="majorHAnsi" w:cstheme="majorHAnsi"/>
          <w:sz w:val="28"/>
          <w:szCs w:val="28"/>
        </w:rPr>
      </w:pPr>
    </w:p>
    <w:p w14:paraId="2E1D30BC" w14:textId="77777777" w:rsidR="00176DE9" w:rsidRPr="00485EF4" w:rsidRDefault="00176DE9" w:rsidP="00C52CF7">
      <w:pPr>
        <w:jc w:val="both"/>
        <w:rPr>
          <w:rFonts w:asciiTheme="majorHAnsi" w:hAnsiTheme="majorHAnsi" w:cstheme="majorHAnsi"/>
          <w:b/>
          <w:sz w:val="20"/>
          <w:szCs w:val="20"/>
        </w:rPr>
      </w:pPr>
    </w:p>
    <w:p w14:paraId="30E36714" w14:textId="77777777" w:rsidR="009559AF" w:rsidRPr="00485EF4" w:rsidRDefault="009559AF" w:rsidP="00C52CF7">
      <w:pPr>
        <w:jc w:val="both"/>
        <w:rPr>
          <w:rFonts w:asciiTheme="majorHAnsi" w:hAnsiTheme="majorHAnsi" w:cstheme="majorHAnsi"/>
          <w:b/>
          <w:sz w:val="20"/>
          <w:szCs w:val="20"/>
        </w:rPr>
      </w:pPr>
    </w:p>
    <w:p w14:paraId="1EF62862" w14:textId="77777777" w:rsidR="009559AF" w:rsidRPr="00485EF4" w:rsidRDefault="009559AF" w:rsidP="00C52CF7">
      <w:pPr>
        <w:jc w:val="both"/>
        <w:rPr>
          <w:rFonts w:asciiTheme="majorHAnsi" w:hAnsiTheme="majorHAnsi" w:cstheme="majorHAnsi"/>
          <w:b/>
          <w:bCs/>
          <w:sz w:val="20"/>
          <w:szCs w:val="20"/>
        </w:rPr>
      </w:pPr>
    </w:p>
    <w:p w14:paraId="64780154" w14:textId="77777777" w:rsidR="00176DE9" w:rsidRPr="002D239A" w:rsidRDefault="00A41933" w:rsidP="00C52CF7">
      <w:pPr>
        <w:jc w:val="both"/>
        <w:rPr>
          <w:rFonts w:asciiTheme="majorHAnsi" w:hAnsiTheme="majorHAnsi" w:cstheme="majorHAnsi"/>
          <w:b/>
          <w:bCs/>
          <w:sz w:val="20"/>
          <w:szCs w:val="20"/>
        </w:rPr>
      </w:pPr>
      <w:r>
        <w:rPr>
          <w:rFonts w:asciiTheme="majorHAnsi" w:hAnsiTheme="majorHAnsi"/>
          <w:b/>
          <w:sz w:val="20"/>
        </w:rPr>
        <w:t>Vertrag zwischen</w:t>
      </w:r>
    </w:p>
    <w:p w14:paraId="6AD7E987" w14:textId="77777777" w:rsidR="00FC6B1D" w:rsidRPr="002D239A" w:rsidRDefault="002D239A" w:rsidP="00C52CF7">
      <w:pPr>
        <w:jc w:val="both"/>
        <w:rPr>
          <w:rFonts w:asciiTheme="majorHAnsi" w:hAnsiTheme="majorHAnsi" w:cstheme="majorHAnsi"/>
          <w:bCs/>
          <w:sz w:val="20"/>
          <w:szCs w:val="20"/>
        </w:rPr>
      </w:pPr>
      <w:r>
        <w:rPr>
          <w:rFonts w:asciiTheme="majorHAnsi" w:hAnsiTheme="majorHAnsi"/>
          <w:sz w:val="20"/>
        </w:rPr>
        <w:t>Frau/Herr</w:t>
      </w:r>
      <w:r w:rsidR="002C1A21">
        <w:rPr>
          <w:rStyle w:val="Appelnotedebasdep"/>
          <w:rFonts w:asciiTheme="majorHAnsi" w:hAnsiTheme="majorHAnsi" w:cstheme="majorHAnsi"/>
          <w:bCs/>
          <w:sz w:val="20"/>
          <w:szCs w:val="20"/>
          <w:lang w:val="fr-CH"/>
        </w:rPr>
        <w:footnoteReference w:id="1"/>
      </w:r>
    </w:p>
    <w:p w14:paraId="7826BD1A" w14:textId="77777777" w:rsidR="00E359D9" w:rsidRPr="002D239A" w:rsidRDefault="00E359D9" w:rsidP="00E359D9">
      <w:pPr>
        <w:pBdr>
          <w:top w:val="single" w:sz="4" w:space="1" w:color="auto"/>
        </w:pBdr>
        <w:rPr>
          <w:rFonts w:asciiTheme="majorHAnsi" w:eastAsia="Times New Roman" w:hAnsiTheme="majorHAnsi" w:cstheme="majorHAnsi"/>
          <w:color w:val="auto"/>
          <w:sz w:val="20"/>
          <w:szCs w:val="20"/>
        </w:rPr>
      </w:pPr>
      <w:r>
        <w:rPr>
          <w:rFonts w:asciiTheme="majorHAnsi" w:hAnsiTheme="majorHAnsi"/>
          <w:sz w:val="20"/>
        </w:rPr>
        <w:t>(Nachfolgend: Verantwortlicher Apotheker)</w:t>
      </w:r>
    </w:p>
    <w:p w14:paraId="01317F5E" w14:textId="77777777" w:rsidR="00176DE9" w:rsidRPr="00485EF4" w:rsidRDefault="00176DE9" w:rsidP="00C52CF7">
      <w:pPr>
        <w:jc w:val="both"/>
        <w:rPr>
          <w:rFonts w:asciiTheme="majorHAnsi" w:hAnsiTheme="majorHAnsi" w:cstheme="majorHAnsi"/>
          <w:sz w:val="20"/>
          <w:szCs w:val="20"/>
        </w:rPr>
      </w:pPr>
    </w:p>
    <w:p w14:paraId="62EFE26F" w14:textId="77777777" w:rsidR="00176DE9" w:rsidRPr="002D239A" w:rsidRDefault="004E752C" w:rsidP="00C52CF7">
      <w:pPr>
        <w:jc w:val="both"/>
        <w:rPr>
          <w:rFonts w:asciiTheme="majorHAnsi" w:hAnsiTheme="majorHAnsi" w:cstheme="majorHAnsi"/>
          <w:sz w:val="20"/>
          <w:szCs w:val="20"/>
        </w:rPr>
      </w:pPr>
      <w:r>
        <w:rPr>
          <w:rFonts w:asciiTheme="majorHAnsi" w:hAnsiTheme="majorHAnsi"/>
          <w:sz w:val="20"/>
        </w:rPr>
        <w:t>und</w:t>
      </w:r>
    </w:p>
    <w:p w14:paraId="27CE9963" w14:textId="77777777" w:rsidR="00176DE9" w:rsidRPr="002D239A" w:rsidRDefault="00176DE9" w:rsidP="00C52CF7">
      <w:pPr>
        <w:jc w:val="both"/>
        <w:rPr>
          <w:rFonts w:asciiTheme="majorHAnsi" w:hAnsiTheme="majorHAnsi" w:cstheme="majorHAnsi"/>
          <w:sz w:val="20"/>
          <w:szCs w:val="20"/>
          <w:lang w:val="fr-CH"/>
        </w:rPr>
      </w:pPr>
    </w:p>
    <w:p w14:paraId="3BDF40D5" w14:textId="77777777" w:rsidR="00176DE9" w:rsidRPr="002D239A" w:rsidRDefault="00176DE9" w:rsidP="00C52CF7">
      <w:pPr>
        <w:pBdr>
          <w:top w:val="single" w:sz="4" w:space="1" w:color="000000"/>
        </w:pBdr>
        <w:jc w:val="both"/>
        <w:rPr>
          <w:rFonts w:asciiTheme="majorHAnsi" w:hAnsiTheme="majorHAnsi" w:cstheme="majorHAnsi"/>
          <w:sz w:val="20"/>
          <w:szCs w:val="20"/>
        </w:rPr>
      </w:pPr>
      <w:r>
        <w:rPr>
          <w:rFonts w:asciiTheme="majorHAnsi" w:hAnsiTheme="majorHAnsi"/>
          <w:sz w:val="20"/>
        </w:rPr>
        <w:t>(nachfolgend: Pflegeheim)</w:t>
      </w:r>
    </w:p>
    <w:p w14:paraId="7EC70B5C" w14:textId="77777777" w:rsidR="00176DE9" w:rsidRDefault="00176DE9" w:rsidP="002D239A">
      <w:pPr>
        <w:jc w:val="both"/>
        <w:rPr>
          <w:rFonts w:asciiTheme="majorHAnsi" w:hAnsiTheme="majorHAnsi" w:cstheme="majorHAnsi"/>
          <w:sz w:val="22"/>
          <w:szCs w:val="20"/>
          <w:lang w:val="fr-CH"/>
        </w:rPr>
      </w:pPr>
    </w:p>
    <w:p w14:paraId="350BBC69" w14:textId="77777777" w:rsidR="009559AF" w:rsidRPr="002D239A" w:rsidRDefault="009559AF" w:rsidP="002D239A">
      <w:pPr>
        <w:jc w:val="both"/>
        <w:rPr>
          <w:rFonts w:asciiTheme="majorHAnsi" w:hAnsiTheme="majorHAnsi" w:cstheme="majorHAnsi"/>
          <w:sz w:val="22"/>
          <w:szCs w:val="20"/>
          <w:lang w:val="fr-CH"/>
        </w:rPr>
      </w:pPr>
    </w:p>
    <w:p w14:paraId="1E47E8E1" w14:textId="77777777" w:rsidR="00176DE9" w:rsidRPr="002D239A" w:rsidRDefault="00176DE9"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Vertragsgegenstand</w:t>
      </w:r>
    </w:p>
    <w:p w14:paraId="47BDC652" w14:textId="77777777" w:rsidR="00EE1069" w:rsidRPr="002D239A" w:rsidRDefault="00EE1069" w:rsidP="002D239A">
      <w:pPr>
        <w:pStyle w:val="Text"/>
        <w:ind w:left="426"/>
        <w:jc w:val="both"/>
        <w:rPr>
          <w:rFonts w:asciiTheme="majorHAnsi" w:hAnsiTheme="majorHAnsi" w:cstheme="majorHAnsi"/>
          <w:sz w:val="22"/>
          <w:szCs w:val="20"/>
        </w:rPr>
      </w:pPr>
      <w:r>
        <w:rPr>
          <w:rFonts w:asciiTheme="majorHAnsi" w:hAnsiTheme="majorHAnsi"/>
          <w:sz w:val="22"/>
        </w:rPr>
        <w:t>Der vorliegende Vertrag wird geschlossen, um die Vertragsbeziehung zwischen dem verantwortlichen Apotheker und dem Pflegeheim zu konkretisieren und zu präzisieren.</w:t>
      </w:r>
    </w:p>
    <w:p w14:paraId="566E15AC" w14:textId="24F486E2" w:rsidR="00CA267B" w:rsidRPr="002D239A" w:rsidRDefault="00E359D9" w:rsidP="002D239A">
      <w:pPr>
        <w:pStyle w:val="Text"/>
        <w:ind w:left="426"/>
        <w:jc w:val="both"/>
        <w:rPr>
          <w:rFonts w:asciiTheme="majorHAnsi" w:hAnsiTheme="majorHAnsi" w:cstheme="majorHAnsi"/>
          <w:sz w:val="22"/>
          <w:szCs w:val="20"/>
        </w:rPr>
      </w:pPr>
      <w:r>
        <w:rPr>
          <w:rFonts w:asciiTheme="majorHAnsi" w:hAnsiTheme="majorHAnsi"/>
          <w:sz w:val="22"/>
        </w:rPr>
        <w:t xml:space="preserve">Er bezieht sich auf die am 14. September 2000 vom Departement für Gesundheit, Sozialwesen und Kultur (DGSK) herausgegebenen Weisungen zur pharmazeutischen Betreuung in Pflegeheimen und auf das Dienstleistungsmandat, </w:t>
      </w:r>
      <w:r w:rsidR="00485EF4">
        <w:rPr>
          <w:rFonts w:asciiTheme="majorHAnsi" w:hAnsiTheme="majorHAnsi"/>
          <w:sz w:val="22"/>
        </w:rPr>
        <w:t>da</w:t>
      </w:r>
      <w:r>
        <w:rPr>
          <w:rFonts w:asciiTheme="majorHAnsi" w:hAnsiTheme="majorHAnsi"/>
          <w:sz w:val="22"/>
        </w:rPr>
        <w:t xml:space="preserve">s vom Departement für Gesundheit, </w:t>
      </w:r>
      <w:r>
        <w:rPr>
          <w:rFonts w:asciiTheme="majorHAnsi" w:hAnsiTheme="majorHAnsi"/>
          <w:sz w:val="22"/>
        </w:rPr>
        <w:lastRenderedPageBreak/>
        <w:t>Sozialwesen und Kultur (DGSK) an pharmawallis erteilt und vom AVALEMS</w:t>
      </w:r>
      <w:r w:rsidR="00485EF4">
        <w:rPr>
          <w:rFonts w:asciiTheme="majorHAnsi" w:hAnsiTheme="majorHAnsi"/>
          <w:sz w:val="22"/>
        </w:rPr>
        <w:t>-Vorstand</w:t>
      </w:r>
      <w:r>
        <w:rPr>
          <w:rFonts w:asciiTheme="majorHAnsi" w:hAnsiTheme="majorHAnsi"/>
          <w:sz w:val="22"/>
        </w:rPr>
        <w:t xml:space="preserve"> genehmigt wurde, sowie auf dessen Anhänge.</w:t>
      </w:r>
    </w:p>
    <w:p w14:paraId="5842582D" w14:textId="77777777" w:rsidR="00E359D9" w:rsidRPr="002D239A" w:rsidRDefault="00E359D9" w:rsidP="002D239A">
      <w:pPr>
        <w:pStyle w:val="Text"/>
        <w:ind w:left="426"/>
        <w:jc w:val="both"/>
        <w:rPr>
          <w:rFonts w:asciiTheme="majorHAnsi" w:hAnsiTheme="majorHAnsi" w:cstheme="majorHAnsi"/>
          <w:sz w:val="22"/>
          <w:szCs w:val="20"/>
        </w:rPr>
      </w:pPr>
    </w:p>
    <w:p w14:paraId="043D9762" w14:textId="77777777" w:rsidR="00EE1069" w:rsidRPr="002D239A" w:rsidRDefault="00EE1069"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 xml:space="preserve">Zusammenarbeit </w:t>
      </w:r>
    </w:p>
    <w:p w14:paraId="49E546B2" w14:textId="77777777" w:rsidR="00867F3A" w:rsidRPr="002D239A" w:rsidRDefault="00EE1069" w:rsidP="002D239A">
      <w:pPr>
        <w:pStyle w:val="Text"/>
        <w:ind w:left="426"/>
        <w:jc w:val="both"/>
        <w:rPr>
          <w:rFonts w:asciiTheme="majorHAnsi" w:hAnsiTheme="majorHAnsi" w:cstheme="majorHAnsi"/>
          <w:sz w:val="22"/>
          <w:szCs w:val="20"/>
        </w:rPr>
      </w:pPr>
      <w:r>
        <w:rPr>
          <w:rFonts w:asciiTheme="majorHAnsi" w:hAnsiTheme="majorHAnsi"/>
          <w:sz w:val="22"/>
        </w:rPr>
        <w:t>Der verantwortliche Apotheker wird zum verantwortlichen Apotheker des Pflegeheims ernannt.</w:t>
      </w:r>
    </w:p>
    <w:p w14:paraId="7BD5E810" w14:textId="77777777" w:rsidR="00CA267B" w:rsidRDefault="002C1A21" w:rsidP="002D239A">
      <w:pPr>
        <w:pStyle w:val="Text"/>
        <w:ind w:left="426"/>
        <w:jc w:val="both"/>
        <w:rPr>
          <w:rFonts w:asciiTheme="majorHAnsi" w:hAnsiTheme="majorHAnsi" w:cstheme="majorHAnsi"/>
          <w:sz w:val="22"/>
          <w:szCs w:val="20"/>
        </w:rPr>
      </w:pPr>
      <w:r>
        <w:rPr>
          <w:rFonts w:asciiTheme="majorHAnsi" w:hAnsiTheme="majorHAnsi"/>
          <w:sz w:val="22"/>
        </w:rPr>
        <w:t>Die Parteien schaffen die entsprechenden Rahmenbedingungen, damit der verantwortliche Apotheker seine im Pflichtenheft genannten Aufgaben erfüllen kann.</w:t>
      </w:r>
    </w:p>
    <w:p w14:paraId="5834A001" w14:textId="6C762FEB" w:rsidR="006915E3" w:rsidRDefault="002C1A21" w:rsidP="002C1A21">
      <w:pPr>
        <w:pStyle w:val="Text"/>
        <w:ind w:left="426"/>
        <w:jc w:val="both"/>
        <w:rPr>
          <w:rFonts w:asciiTheme="majorHAnsi" w:hAnsiTheme="majorHAnsi" w:cstheme="majorHAnsi"/>
          <w:sz w:val="22"/>
          <w:szCs w:val="20"/>
        </w:rPr>
      </w:pPr>
      <w:r>
        <w:rPr>
          <w:rFonts w:asciiTheme="majorHAnsi" w:hAnsiTheme="majorHAnsi"/>
          <w:sz w:val="22"/>
        </w:rPr>
        <w:t>Der verantwortliche Apotheker wird von der nachstehend genannten Apotheke eingestellt oder beauftragt; diese ist im Besitz einer Betriebsbewilligung für den Kanton Wallis und gewährleistet die Medikamentenversorgung einige</w:t>
      </w:r>
      <w:r w:rsidR="00485EF4">
        <w:rPr>
          <w:rFonts w:asciiTheme="majorHAnsi" w:hAnsiTheme="majorHAnsi"/>
          <w:sz w:val="22"/>
        </w:rPr>
        <w:t>r</w:t>
      </w:r>
      <w:r>
        <w:rPr>
          <w:rFonts w:asciiTheme="majorHAnsi" w:hAnsiTheme="majorHAnsi"/>
          <w:sz w:val="22"/>
        </w:rPr>
        <w:t xml:space="preserve"> oder alle</w:t>
      </w:r>
      <w:r w:rsidR="00485EF4">
        <w:rPr>
          <w:rFonts w:asciiTheme="majorHAnsi" w:hAnsiTheme="majorHAnsi"/>
          <w:sz w:val="22"/>
        </w:rPr>
        <w:t>r</w:t>
      </w:r>
      <w:r>
        <w:rPr>
          <w:rFonts w:asciiTheme="majorHAnsi" w:hAnsiTheme="majorHAnsi"/>
          <w:sz w:val="22"/>
        </w:rPr>
        <w:t xml:space="preserve"> Heimbewohner.</w:t>
      </w:r>
    </w:p>
    <w:tbl>
      <w:tblPr>
        <w:tblStyle w:val="Grilledutableau"/>
        <w:tblW w:w="0" w:type="auto"/>
        <w:tblInd w:w="426" w:type="dxa"/>
        <w:tblLook w:val="04A0" w:firstRow="1" w:lastRow="0" w:firstColumn="1" w:lastColumn="0" w:noHBand="0" w:noVBand="1"/>
      </w:tblPr>
      <w:tblGrid>
        <w:gridCol w:w="8634"/>
      </w:tblGrid>
      <w:tr w:rsidR="009559AF" w:rsidRPr="004F38E4" w14:paraId="206269B4" w14:textId="77777777" w:rsidTr="009559AF">
        <w:tc>
          <w:tcPr>
            <w:tcW w:w="9060" w:type="dxa"/>
          </w:tcPr>
          <w:p w14:paraId="75EB194E" w14:textId="77777777" w:rsidR="009559AF" w:rsidRDefault="009559AF" w:rsidP="002C1A21">
            <w:pPr>
              <w:pStyle w:val="Text"/>
              <w:jc w:val="both"/>
              <w:rPr>
                <w:rFonts w:asciiTheme="majorHAnsi" w:hAnsiTheme="majorHAnsi" w:cstheme="majorHAnsi"/>
                <w:sz w:val="22"/>
                <w:szCs w:val="20"/>
              </w:rPr>
            </w:pPr>
          </w:p>
          <w:p w14:paraId="5736C876" w14:textId="77777777" w:rsidR="009559AF" w:rsidRDefault="009559AF" w:rsidP="002C1A21">
            <w:pPr>
              <w:pStyle w:val="Text"/>
              <w:jc w:val="both"/>
              <w:rPr>
                <w:rFonts w:asciiTheme="majorHAnsi" w:hAnsiTheme="majorHAnsi" w:cstheme="majorHAnsi"/>
                <w:sz w:val="22"/>
                <w:szCs w:val="20"/>
              </w:rPr>
            </w:pPr>
          </w:p>
          <w:p w14:paraId="6BB52BE9" w14:textId="77777777" w:rsidR="009559AF" w:rsidRDefault="009559AF" w:rsidP="002C1A21">
            <w:pPr>
              <w:pStyle w:val="Text"/>
              <w:jc w:val="both"/>
              <w:rPr>
                <w:rFonts w:asciiTheme="majorHAnsi" w:hAnsiTheme="majorHAnsi" w:cstheme="majorHAnsi"/>
                <w:sz w:val="22"/>
                <w:szCs w:val="20"/>
              </w:rPr>
            </w:pPr>
          </w:p>
        </w:tc>
      </w:tr>
    </w:tbl>
    <w:p w14:paraId="7A7DF322" w14:textId="77777777" w:rsidR="009C036D" w:rsidRPr="00485EF4" w:rsidRDefault="009C036D" w:rsidP="002D239A">
      <w:pPr>
        <w:jc w:val="both"/>
        <w:rPr>
          <w:rFonts w:asciiTheme="majorHAnsi" w:hAnsiTheme="majorHAnsi" w:cstheme="majorHAnsi"/>
          <w:sz w:val="22"/>
          <w:szCs w:val="20"/>
        </w:rPr>
      </w:pPr>
    </w:p>
    <w:p w14:paraId="4CE549E6" w14:textId="77777777" w:rsidR="006915E3" w:rsidRPr="002D239A" w:rsidRDefault="006915E3"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 xml:space="preserve">Zeitaufteilung des verantwortlichen Apothekers </w:t>
      </w:r>
    </w:p>
    <w:p w14:paraId="1350E1C9" w14:textId="067EFBD5" w:rsidR="00472917" w:rsidRDefault="006915E3" w:rsidP="002C1A21">
      <w:pPr>
        <w:pStyle w:val="Text"/>
        <w:jc w:val="both"/>
        <w:rPr>
          <w:rFonts w:asciiTheme="majorHAnsi" w:hAnsiTheme="majorHAnsi" w:cstheme="majorHAnsi"/>
          <w:sz w:val="22"/>
          <w:szCs w:val="20"/>
        </w:rPr>
      </w:pPr>
      <w:r>
        <w:rPr>
          <w:rFonts w:asciiTheme="majorHAnsi" w:hAnsiTheme="majorHAnsi"/>
          <w:sz w:val="22"/>
        </w:rPr>
        <w:t xml:space="preserve">Die Beschäftigungszeit beträgt pauschal 40 Stunden pro Jahr </w:t>
      </w:r>
      <w:r w:rsidR="00485EF4">
        <w:rPr>
          <w:rFonts w:asciiTheme="majorHAnsi" w:hAnsiTheme="majorHAnsi"/>
          <w:sz w:val="22"/>
        </w:rPr>
        <w:t>und</w:t>
      </w:r>
      <w:r>
        <w:rPr>
          <w:rFonts w:asciiTheme="majorHAnsi" w:hAnsiTheme="majorHAnsi"/>
          <w:sz w:val="22"/>
        </w:rPr>
        <w:t xml:space="preserve"> Pflegeheim.</w:t>
      </w:r>
    </w:p>
    <w:p w14:paraId="20F29EB5" w14:textId="77777777" w:rsidR="00221FFF" w:rsidRPr="002D239A" w:rsidRDefault="00221FFF" w:rsidP="00221FFF">
      <w:pPr>
        <w:pStyle w:val="Text"/>
        <w:jc w:val="both"/>
        <w:rPr>
          <w:rFonts w:asciiTheme="majorHAnsi" w:hAnsiTheme="majorHAnsi" w:cstheme="majorHAnsi"/>
          <w:sz w:val="22"/>
          <w:szCs w:val="20"/>
        </w:rPr>
      </w:pPr>
    </w:p>
    <w:p w14:paraId="16BF528F" w14:textId="77777777" w:rsidR="009C036D" w:rsidRPr="002D239A" w:rsidRDefault="009C036D"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Zuständigkeiten und Pflichten</w:t>
      </w:r>
    </w:p>
    <w:p w14:paraId="44CEF265" w14:textId="77777777" w:rsidR="002C1A21" w:rsidRDefault="002C1A21" w:rsidP="002C1A21">
      <w:pPr>
        <w:pStyle w:val="Text"/>
        <w:jc w:val="both"/>
        <w:rPr>
          <w:rFonts w:asciiTheme="majorHAnsi" w:hAnsiTheme="majorHAnsi" w:cstheme="majorHAnsi"/>
          <w:sz w:val="22"/>
          <w:szCs w:val="20"/>
        </w:rPr>
      </w:pPr>
      <w:r>
        <w:rPr>
          <w:rFonts w:asciiTheme="majorHAnsi" w:hAnsiTheme="majorHAnsi"/>
          <w:sz w:val="22"/>
        </w:rPr>
        <w:t>Der verantwortliche Apotheker erfüllt die Kriterien, die in dem von pharmawallis und der AVALEMS verfassten Pflichtenheft genannt sind. Er ist verantwortlich für die Ausführung der mit seiner Funktion verbundenen Aufgaben und wendet die hierfür notwendige Zeit im Pflegeheim auf.</w:t>
      </w:r>
    </w:p>
    <w:p w14:paraId="5235DA3E" w14:textId="77777777" w:rsidR="00A73CC5" w:rsidRPr="002C1A21" w:rsidRDefault="002C1A21" w:rsidP="002C1A21">
      <w:pPr>
        <w:pStyle w:val="Text"/>
        <w:jc w:val="both"/>
        <w:rPr>
          <w:rFonts w:asciiTheme="majorHAnsi" w:hAnsiTheme="majorHAnsi" w:cstheme="majorHAnsi"/>
          <w:sz w:val="22"/>
          <w:szCs w:val="20"/>
        </w:rPr>
      </w:pPr>
      <w:r>
        <w:rPr>
          <w:rFonts w:asciiTheme="majorHAnsi" w:hAnsiTheme="majorHAnsi"/>
          <w:sz w:val="22"/>
        </w:rPr>
        <w:t>Der verantwortliche Apotheker unterliegt der Schweigepflicht; dies gilt auch für sein an der Vorbereitung der Medikamente beteiligtes Personal.</w:t>
      </w:r>
    </w:p>
    <w:p w14:paraId="77025649" w14:textId="77777777" w:rsidR="009C036D" w:rsidRPr="002D239A" w:rsidRDefault="002C1A21" w:rsidP="002C1A21">
      <w:pPr>
        <w:pStyle w:val="Text"/>
        <w:jc w:val="both"/>
        <w:rPr>
          <w:rFonts w:asciiTheme="majorHAnsi" w:hAnsiTheme="majorHAnsi" w:cstheme="majorHAnsi"/>
          <w:sz w:val="22"/>
          <w:szCs w:val="20"/>
        </w:rPr>
      </w:pPr>
      <w:r>
        <w:rPr>
          <w:rFonts w:asciiTheme="majorHAnsi" w:hAnsiTheme="majorHAnsi"/>
          <w:sz w:val="22"/>
        </w:rPr>
        <w:t>Der verantwortliche Apotheker arbeitet eng mit den jeweiligen Partnern zusammen.</w:t>
      </w:r>
    </w:p>
    <w:p w14:paraId="2FB51F96" w14:textId="2037043A" w:rsidR="00A73CC5" w:rsidRDefault="00A73CC5" w:rsidP="002C1A21">
      <w:pPr>
        <w:pStyle w:val="Text"/>
        <w:jc w:val="both"/>
        <w:rPr>
          <w:rFonts w:asciiTheme="majorHAnsi" w:hAnsiTheme="majorHAnsi" w:cstheme="majorHAnsi"/>
          <w:sz w:val="22"/>
          <w:szCs w:val="20"/>
        </w:rPr>
      </w:pPr>
      <w:r>
        <w:rPr>
          <w:rFonts w:asciiTheme="majorHAnsi" w:hAnsiTheme="majorHAnsi"/>
          <w:sz w:val="22"/>
        </w:rPr>
        <w:t xml:space="preserve">Der verantwortliche Apotheker haftet nur für </w:t>
      </w:r>
      <w:r w:rsidR="00485EF4">
        <w:rPr>
          <w:rFonts w:asciiTheme="majorHAnsi" w:hAnsiTheme="majorHAnsi"/>
          <w:sz w:val="22"/>
        </w:rPr>
        <w:t xml:space="preserve">pharmazeutische </w:t>
      </w:r>
      <w:r>
        <w:rPr>
          <w:rFonts w:asciiTheme="majorHAnsi" w:hAnsiTheme="majorHAnsi"/>
          <w:sz w:val="22"/>
        </w:rPr>
        <w:t>Entscheidungen, die er selbst getroffen oder befürwortet hat.</w:t>
      </w:r>
    </w:p>
    <w:p w14:paraId="52899B14" w14:textId="77777777" w:rsidR="003A7EE0" w:rsidRPr="002D239A" w:rsidRDefault="003A7EE0" w:rsidP="003A7EE0">
      <w:pPr>
        <w:pStyle w:val="Text"/>
        <w:ind w:left="357"/>
        <w:jc w:val="both"/>
        <w:rPr>
          <w:rFonts w:asciiTheme="majorHAnsi" w:hAnsiTheme="majorHAnsi" w:cstheme="majorHAnsi"/>
          <w:sz w:val="22"/>
          <w:szCs w:val="20"/>
        </w:rPr>
      </w:pPr>
    </w:p>
    <w:p w14:paraId="040F2317" w14:textId="77777777" w:rsidR="00176DE9" w:rsidRPr="002D239A" w:rsidRDefault="00176DE9" w:rsidP="003A7EE0">
      <w:pPr>
        <w:pStyle w:val="Titel2"/>
        <w:numPr>
          <w:ilvl w:val="0"/>
          <w:numId w:val="10"/>
        </w:numPr>
        <w:spacing w:before="120" w:line="276" w:lineRule="auto"/>
        <w:ind w:left="425" w:hanging="425"/>
        <w:jc w:val="both"/>
        <w:rPr>
          <w:rFonts w:asciiTheme="majorHAnsi" w:hAnsiTheme="majorHAnsi" w:cstheme="majorHAnsi"/>
          <w:sz w:val="22"/>
          <w:szCs w:val="20"/>
        </w:rPr>
      </w:pPr>
      <w:r>
        <w:rPr>
          <w:rFonts w:asciiTheme="majorHAnsi" w:hAnsiTheme="majorHAnsi"/>
          <w:sz w:val="22"/>
        </w:rPr>
        <w:t xml:space="preserve">Honorare / Mandatsvertrag </w:t>
      </w:r>
    </w:p>
    <w:p w14:paraId="53C1CE25" w14:textId="4FAF53AA" w:rsidR="00FE30AB" w:rsidRPr="00AF1DEB" w:rsidRDefault="00AF1DEB" w:rsidP="002C1A21">
      <w:pPr>
        <w:pStyle w:val="Text"/>
        <w:jc w:val="both"/>
        <w:rPr>
          <w:rFonts w:asciiTheme="majorHAnsi" w:hAnsiTheme="majorHAnsi" w:cstheme="majorHAnsi"/>
          <w:sz w:val="22"/>
          <w:szCs w:val="20"/>
        </w:rPr>
      </w:pPr>
      <w:r>
        <w:rPr>
          <w:rFonts w:asciiTheme="majorHAnsi" w:hAnsiTheme="majorHAnsi"/>
          <w:sz w:val="22"/>
        </w:rPr>
        <w:t>Der verantwortliche Apotheker wird von pharmawallis gemäss Punkt</w:t>
      </w:r>
      <w:r w:rsidR="0083739C">
        <w:rPr>
          <w:rFonts w:asciiTheme="majorHAnsi" w:hAnsiTheme="majorHAnsi"/>
          <w:sz w:val="22"/>
        </w:rPr>
        <w:t> </w:t>
      </w:r>
      <w:r>
        <w:rPr>
          <w:rFonts w:asciiTheme="majorHAnsi" w:hAnsiTheme="majorHAnsi"/>
          <w:sz w:val="22"/>
        </w:rPr>
        <w:t>5 «Finanzierung» des unter Punkt</w:t>
      </w:r>
      <w:r w:rsidR="0083739C">
        <w:rPr>
          <w:rFonts w:asciiTheme="majorHAnsi" w:hAnsiTheme="majorHAnsi"/>
          <w:sz w:val="22"/>
        </w:rPr>
        <w:t> </w:t>
      </w:r>
      <w:r>
        <w:rPr>
          <w:rFonts w:asciiTheme="majorHAnsi" w:hAnsiTheme="majorHAnsi"/>
          <w:sz w:val="22"/>
        </w:rPr>
        <w:t>1 genannten Mandatsvertrag</w:t>
      </w:r>
      <w:r w:rsidR="00485EF4">
        <w:rPr>
          <w:rFonts w:asciiTheme="majorHAnsi" w:hAnsiTheme="majorHAnsi"/>
          <w:sz w:val="22"/>
        </w:rPr>
        <w:t>e</w:t>
      </w:r>
      <w:r>
        <w:rPr>
          <w:rFonts w:asciiTheme="majorHAnsi" w:hAnsiTheme="majorHAnsi"/>
          <w:sz w:val="22"/>
        </w:rPr>
        <w:t>s entlöhnt.</w:t>
      </w:r>
    </w:p>
    <w:p w14:paraId="4D0E4266" w14:textId="77777777" w:rsidR="00D5079A" w:rsidRPr="002D239A" w:rsidRDefault="00D5079A" w:rsidP="002D239A">
      <w:pPr>
        <w:pStyle w:val="Text"/>
        <w:jc w:val="both"/>
        <w:rPr>
          <w:rFonts w:asciiTheme="majorHAnsi" w:hAnsiTheme="majorHAnsi" w:cstheme="majorHAnsi"/>
          <w:sz w:val="22"/>
          <w:szCs w:val="20"/>
        </w:rPr>
      </w:pPr>
    </w:p>
    <w:p w14:paraId="37161E8B" w14:textId="77777777" w:rsidR="008622C5" w:rsidRPr="002D239A" w:rsidRDefault="008622C5"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Haftpflichtversicherung</w:t>
      </w:r>
    </w:p>
    <w:p w14:paraId="669E8C04" w14:textId="70D87C92" w:rsidR="008622C5" w:rsidRPr="002D239A" w:rsidRDefault="00221FFF" w:rsidP="00AF1DEB">
      <w:pPr>
        <w:pStyle w:val="Text"/>
        <w:jc w:val="both"/>
        <w:rPr>
          <w:rFonts w:asciiTheme="majorHAnsi" w:hAnsiTheme="majorHAnsi" w:cstheme="majorHAnsi"/>
          <w:sz w:val="22"/>
          <w:szCs w:val="20"/>
        </w:rPr>
      </w:pPr>
      <w:r>
        <w:rPr>
          <w:rFonts w:asciiTheme="majorHAnsi" w:hAnsiTheme="majorHAnsi"/>
          <w:sz w:val="22"/>
        </w:rPr>
        <w:t xml:space="preserve">Der verantwortliche Apotheker gewährleistet nach Beratung mit der Apotheke, die ihn </w:t>
      </w:r>
      <w:r w:rsidR="0083739C">
        <w:rPr>
          <w:rFonts w:asciiTheme="majorHAnsi" w:hAnsiTheme="majorHAnsi"/>
          <w:sz w:val="22"/>
        </w:rPr>
        <w:t>ein</w:t>
      </w:r>
      <w:r>
        <w:rPr>
          <w:rFonts w:asciiTheme="majorHAnsi" w:hAnsiTheme="majorHAnsi"/>
          <w:sz w:val="22"/>
        </w:rPr>
        <w:t xml:space="preserve">stellt oder beauftragt, dass </w:t>
      </w:r>
      <w:r w:rsidR="0083739C">
        <w:rPr>
          <w:rFonts w:asciiTheme="majorHAnsi" w:hAnsiTheme="majorHAnsi"/>
          <w:sz w:val="22"/>
        </w:rPr>
        <w:t xml:space="preserve">für </w:t>
      </w:r>
      <w:r>
        <w:rPr>
          <w:rFonts w:asciiTheme="majorHAnsi" w:hAnsiTheme="majorHAnsi"/>
          <w:sz w:val="22"/>
        </w:rPr>
        <w:t xml:space="preserve">seine Tätigkeit, die pharmazeutische Betreuung im Pflegeheim, eine Haftpflichtversicherung </w:t>
      </w:r>
      <w:r w:rsidR="0083739C">
        <w:rPr>
          <w:rFonts w:asciiTheme="majorHAnsi" w:hAnsiTheme="majorHAnsi"/>
          <w:sz w:val="22"/>
        </w:rPr>
        <w:t>abgeschlossen wurde</w:t>
      </w:r>
      <w:r>
        <w:rPr>
          <w:rFonts w:asciiTheme="majorHAnsi" w:hAnsiTheme="majorHAnsi"/>
          <w:sz w:val="22"/>
        </w:rPr>
        <w:t xml:space="preserve">. Die Frage der Haftpflichtversicherung muss vor Antritt </w:t>
      </w:r>
      <w:r>
        <w:rPr>
          <w:rFonts w:asciiTheme="majorHAnsi" w:hAnsiTheme="majorHAnsi"/>
          <w:sz w:val="22"/>
        </w:rPr>
        <w:lastRenderedPageBreak/>
        <w:t>des Mandats zwischen dem verantwortlichen Apotheker und der Pflegeheimleitung geregelt worden sein.</w:t>
      </w:r>
    </w:p>
    <w:p w14:paraId="057C988A" w14:textId="77777777" w:rsidR="009559AF" w:rsidRPr="002D239A" w:rsidRDefault="009559AF" w:rsidP="009559AF">
      <w:pPr>
        <w:pStyle w:val="Text"/>
        <w:jc w:val="both"/>
        <w:rPr>
          <w:rFonts w:asciiTheme="majorHAnsi" w:hAnsiTheme="majorHAnsi" w:cstheme="majorHAnsi"/>
          <w:sz w:val="22"/>
          <w:szCs w:val="20"/>
        </w:rPr>
      </w:pPr>
    </w:p>
    <w:p w14:paraId="17F48AED" w14:textId="77777777" w:rsidR="00176DE9" w:rsidRPr="002D239A" w:rsidRDefault="00176DE9"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Obligationenrecht</w:t>
      </w:r>
    </w:p>
    <w:p w14:paraId="1B8260B2" w14:textId="77777777" w:rsidR="00176DE9" w:rsidRPr="002D239A" w:rsidRDefault="00AF1DEB" w:rsidP="00AF1DEB">
      <w:pPr>
        <w:pStyle w:val="Text"/>
        <w:jc w:val="both"/>
        <w:rPr>
          <w:rFonts w:asciiTheme="majorHAnsi" w:hAnsiTheme="majorHAnsi" w:cstheme="majorHAnsi"/>
          <w:sz w:val="22"/>
          <w:szCs w:val="20"/>
        </w:rPr>
      </w:pPr>
      <w:r>
        <w:rPr>
          <w:rFonts w:asciiTheme="majorHAnsi" w:hAnsiTheme="majorHAnsi"/>
          <w:sz w:val="22"/>
        </w:rPr>
        <w:t>Es gelten die Bestimmungen des Schweizerischen Obligationenrechts, insbesondere die Artikel 394 ff OR (Mandatsvertrag).</w:t>
      </w:r>
    </w:p>
    <w:p w14:paraId="73C441C9" w14:textId="77777777" w:rsidR="006B14E9" w:rsidRPr="00485EF4" w:rsidRDefault="006B14E9" w:rsidP="002D239A">
      <w:pPr>
        <w:jc w:val="both"/>
        <w:rPr>
          <w:rFonts w:asciiTheme="majorHAnsi" w:hAnsiTheme="majorHAnsi" w:cstheme="majorHAnsi"/>
          <w:sz w:val="22"/>
          <w:szCs w:val="20"/>
        </w:rPr>
      </w:pPr>
    </w:p>
    <w:p w14:paraId="4B1CB3E8" w14:textId="77777777" w:rsidR="00176DE9" w:rsidRPr="002D239A" w:rsidRDefault="00CB5740" w:rsidP="002D239A">
      <w:pPr>
        <w:pStyle w:val="Titel2"/>
        <w:numPr>
          <w:ilvl w:val="0"/>
          <w:numId w:val="10"/>
        </w:numPr>
        <w:ind w:left="426" w:hanging="426"/>
        <w:jc w:val="both"/>
        <w:rPr>
          <w:rFonts w:asciiTheme="majorHAnsi" w:hAnsiTheme="majorHAnsi" w:cstheme="majorHAnsi"/>
          <w:sz w:val="22"/>
          <w:szCs w:val="20"/>
        </w:rPr>
      </w:pPr>
      <w:r>
        <w:rPr>
          <w:rFonts w:asciiTheme="majorHAnsi" w:hAnsiTheme="majorHAnsi"/>
          <w:sz w:val="22"/>
        </w:rPr>
        <w:t>Inkrafttreten, Dauer und Kündigung</w:t>
      </w:r>
    </w:p>
    <w:p w14:paraId="272E96BC" w14:textId="77777777" w:rsidR="00924567" w:rsidRPr="002D239A" w:rsidRDefault="00176DE9" w:rsidP="00AF1DEB">
      <w:pPr>
        <w:pStyle w:val="Text"/>
        <w:jc w:val="both"/>
        <w:rPr>
          <w:rFonts w:asciiTheme="majorHAnsi" w:hAnsiTheme="majorHAnsi" w:cstheme="majorHAnsi"/>
          <w:sz w:val="22"/>
          <w:szCs w:val="20"/>
        </w:rPr>
      </w:pPr>
      <w:r>
        <w:rPr>
          <w:rFonts w:asciiTheme="majorHAnsi" w:hAnsiTheme="majorHAnsi"/>
          <w:sz w:val="22"/>
        </w:rPr>
        <w:t>Dieser Vertrag tritt am ……………….…………… in Kraft und wird auf unbestimmte Zeit geschlossen.</w:t>
      </w:r>
    </w:p>
    <w:p w14:paraId="415980C4" w14:textId="77777777" w:rsidR="00176DE9" w:rsidRPr="002D239A" w:rsidRDefault="00924567" w:rsidP="00AF1DEB">
      <w:pPr>
        <w:pStyle w:val="Text"/>
        <w:jc w:val="both"/>
        <w:rPr>
          <w:rFonts w:asciiTheme="majorHAnsi" w:hAnsiTheme="majorHAnsi" w:cstheme="majorHAnsi"/>
          <w:sz w:val="22"/>
          <w:szCs w:val="20"/>
        </w:rPr>
      </w:pPr>
      <w:r>
        <w:rPr>
          <w:rFonts w:asciiTheme="majorHAnsi" w:hAnsiTheme="majorHAnsi"/>
          <w:sz w:val="22"/>
        </w:rPr>
        <w:t>Er kann von beiden Parteien auf das Ende eines Kalendermonats unter Einhaltung einer Kündigungsfrist von sechs (6) Monaten schriftlich gekündigt werden.</w:t>
      </w:r>
    </w:p>
    <w:p w14:paraId="21ADAA35" w14:textId="77777777" w:rsidR="002D239A" w:rsidRPr="00485EF4" w:rsidRDefault="002D239A">
      <w:pPr>
        <w:spacing w:after="0"/>
        <w:rPr>
          <w:rFonts w:asciiTheme="majorHAnsi" w:hAnsiTheme="majorHAnsi" w:cstheme="majorHAnsi"/>
          <w:sz w:val="22"/>
          <w:szCs w:val="20"/>
        </w:rPr>
      </w:pPr>
    </w:p>
    <w:p w14:paraId="1E678647" w14:textId="77777777" w:rsidR="009F7C5E" w:rsidRPr="00485EF4" w:rsidRDefault="009F7C5E">
      <w:pPr>
        <w:spacing w:after="0"/>
        <w:rPr>
          <w:rFonts w:asciiTheme="majorHAnsi" w:hAnsiTheme="majorHAnsi" w:cstheme="majorHAnsi"/>
          <w:sz w:val="22"/>
          <w:szCs w:val="20"/>
        </w:rPr>
      </w:pPr>
    </w:p>
    <w:p w14:paraId="04970F2A" w14:textId="77777777" w:rsidR="00176DE9" w:rsidRPr="00485EF4" w:rsidRDefault="00176DE9" w:rsidP="002D239A">
      <w:pPr>
        <w:ind w:left="708"/>
        <w:jc w:val="both"/>
        <w:rPr>
          <w:rFonts w:asciiTheme="majorHAnsi" w:hAnsiTheme="majorHAnsi" w:cstheme="majorHAnsi"/>
          <w:sz w:val="22"/>
          <w:szCs w:val="20"/>
        </w:rPr>
      </w:pPr>
    </w:p>
    <w:p w14:paraId="322D68AB" w14:textId="77777777" w:rsidR="00176DE9" w:rsidRPr="00485EF4" w:rsidRDefault="00176DE9" w:rsidP="002D239A">
      <w:pPr>
        <w:ind w:left="708"/>
        <w:jc w:val="both"/>
        <w:rPr>
          <w:rFonts w:asciiTheme="majorHAnsi" w:hAnsiTheme="majorHAnsi" w:cstheme="majorHAnsi"/>
          <w:sz w:val="22"/>
          <w:szCs w:val="20"/>
        </w:rPr>
      </w:pPr>
    </w:p>
    <w:p w14:paraId="13153A9F" w14:textId="77777777" w:rsidR="00176DE9" w:rsidRPr="002D239A" w:rsidRDefault="00176DE9" w:rsidP="002D239A">
      <w:pPr>
        <w:pStyle w:val="Text"/>
        <w:jc w:val="both"/>
        <w:rPr>
          <w:rFonts w:asciiTheme="majorHAnsi" w:hAnsiTheme="majorHAnsi" w:cstheme="majorHAnsi"/>
          <w:sz w:val="22"/>
          <w:szCs w:val="20"/>
        </w:rPr>
      </w:pPr>
      <w:r>
        <w:rPr>
          <w:rFonts w:asciiTheme="majorHAnsi" w:hAnsiTheme="majorHAnsi"/>
          <w:sz w:val="22"/>
        </w:rPr>
        <w:t>Ort und Datum:</w:t>
      </w:r>
    </w:p>
    <w:p w14:paraId="307698B7" w14:textId="77777777" w:rsidR="00176DE9" w:rsidRPr="00485EF4" w:rsidRDefault="00176DE9" w:rsidP="002D239A">
      <w:pPr>
        <w:pBdr>
          <w:top w:val="single" w:sz="4" w:space="1" w:color="000000"/>
        </w:pBdr>
        <w:jc w:val="both"/>
        <w:rPr>
          <w:rFonts w:asciiTheme="majorHAnsi" w:hAnsiTheme="majorHAnsi" w:cstheme="majorHAnsi"/>
          <w:sz w:val="22"/>
          <w:szCs w:val="20"/>
        </w:rPr>
      </w:pPr>
    </w:p>
    <w:p w14:paraId="50CD6BBD" w14:textId="77777777" w:rsidR="00176DE9" w:rsidRPr="002D239A" w:rsidRDefault="006B14E9" w:rsidP="002D239A">
      <w:pPr>
        <w:spacing w:after="0"/>
        <w:jc w:val="both"/>
        <w:rPr>
          <w:rFonts w:asciiTheme="majorHAnsi" w:hAnsiTheme="majorHAnsi" w:cstheme="majorHAnsi"/>
          <w:sz w:val="22"/>
          <w:szCs w:val="20"/>
        </w:rPr>
      </w:pPr>
      <w:r>
        <w:rPr>
          <w:rFonts w:asciiTheme="majorHAnsi" w:hAnsiTheme="majorHAnsi"/>
          <w:sz w:val="22"/>
        </w:rPr>
        <w:t>Datum und Unterschrift des verantwortlichen Apothekers des Pflegeheims:</w:t>
      </w:r>
      <w:r>
        <w:rPr>
          <w:rFonts w:asciiTheme="majorHAnsi" w:hAnsiTheme="majorHAnsi"/>
          <w:sz w:val="22"/>
        </w:rPr>
        <w:tab/>
      </w:r>
    </w:p>
    <w:p w14:paraId="73AB0188" w14:textId="77777777" w:rsidR="006B14E9" w:rsidRPr="002D239A" w:rsidRDefault="006B14E9" w:rsidP="002D239A">
      <w:pPr>
        <w:pStyle w:val="Text"/>
        <w:tabs>
          <w:tab w:val="left" w:pos="4536"/>
        </w:tabs>
        <w:jc w:val="both"/>
        <w:rPr>
          <w:rFonts w:asciiTheme="majorHAnsi" w:hAnsiTheme="majorHAnsi" w:cstheme="majorHAnsi"/>
          <w:sz w:val="22"/>
          <w:szCs w:val="20"/>
        </w:rPr>
      </w:pPr>
    </w:p>
    <w:p w14:paraId="0266B060" w14:textId="77777777" w:rsidR="006B14E9" w:rsidRPr="002D239A" w:rsidRDefault="006B14E9" w:rsidP="002D239A">
      <w:pPr>
        <w:pStyle w:val="Text"/>
        <w:tabs>
          <w:tab w:val="left" w:pos="4536"/>
        </w:tabs>
        <w:jc w:val="both"/>
        <w:rPr>
          <w:rFonts w:asciiTheme="majorHAnsi" w:hAnsiTheme="majorHAnsi" w:cstheme="majorHAnsi"/>
          <w:sz w:val="22"/>
          <w:szCs w:val="20"/>
        </w:rPr>
      </w:pPr>
    </w:p>
    <w:p w14:paraId="388910FE" w14:textId="77777777" w:rsidR="006B14E9" w:rsidRPr="002D239A" w:rsidRDefault="006B14E9" w:rsidP="002D239A">
      <w:pPr>
        <w:spacing w:after="0"/>
        <w:jc w:val="both"/>
        <w:rPr>
          <w:rFonts w:asciiTheme="majorHAnsi" w:hAnsiTheme="majorHAnsi" w:cstheme="majorHAnsi"/>
          <w:sz w:val="22"/>
          <w:szCs w:val="20"/>
        </w:rPr>
      </w:pPr>
      <w:r>
        <w:rPr>
          <w:rFonts w:asciiTheme="majorHAnsi" w:hAnsiTheme="majorHAnsi"/>
          <w:sz w:val="22"/>
        </w:rPr>
        <w:t>Datum und Unterschrift der Pflegeheimleitung:</w:t>
      </w:r>
    </w:p>
    <w:p w14:paraId="7D5DAA00" w14:textId="77777777" w:rsidR="006B14E9" w:rsidRPr="00485EF4" w:rsidRDefault="006B14E9" w:rsidP="002D239A">
      <w:pPr>
        <w:pStyle w:val="Text"/>
        <w:tabs>
          <w:tab w:val="left" w:pos="4536"/>
        </w:tabs>
        <w:jc w:val="both"/>
        <w:rPr>
          <w:rFonts w:asciiTheme="majorHAnsi" w:hAnsiTheme="majorHAnsi" w:cstheme="majorHAnsi"/>
          <w:sz w:val="22"/>
          <w:szCs w:val="20"/>
        </w:rPr>
      </w:pPr>
    </w:p>
    <w:p w14:paraId="0D4FCF05" w14:textId="77777777" w:rsidR="006B14E9" w:rsidRPr="00485EF4" w:rsidRDefault="006B14E9" w:rsidP="002D239A">
      <w:pPr>
        <w:pStyle w:val="Text"/>
        <w:tabs>
          <w:tab w:val="left" w:pos="4536"/>
        </w:tabs>
        <w:jc w:val="both"/>
        <w:rPr>
          <w:rFonts w:asciiTheme="majorHAnsi" w:hAnsiTheme="majorHAnsi" w:cstheme="majorHAnsi"/>
          <w:sz w:val="22"/>
          <w:szCs w:val="20"/>
        </w:rPr>
      </w:pPr>
    </w:p>
    <w:p w14:paraId="49C5A099" w14:textId="77777777" w:rsidR="006B14E9" w:rsidRPr="002D239A" w:rsidRDefault="006B14E9" w:rsidP="002D239A">
      <w:pPr>
        <w:spacing w:after="0"/>
        <w:jc w:val="both"/>
        <w:rPr>
          <w:rFonts w:asciiTheme="majorHAnsi" w:hAnsiTheme="majorHAnsi" w:cstheme="majorHAnsi"/>
          <w:sz w:val="22"/>
          <w:szCs w:val="20"/>
        </w:rPr>
      </w:pPr>
      <w:r>
        <w:rPr>
          <w:rFonts w:asciiTheme="majorHAnsi" w:hAnsiTheme="majorHAnsi"/>
          <w:sz w:val="22"/>
        </w:rPr>
        <w:t>Datum und Unterschrift, zur Genehmigung, des Leiters der Apotheke, welche die Arzneimittelversorgung gewährleistet:</w:t>
      </w:r>
    </w:p>
    <w:p w14:paraId="3DAEE6BF" w14:textId="77777777" w:rsidR="006B14E9" w:rsidRDefault="006B14E9" w:rsidP="002D239A">
      <w:pPr>
        <w:pStyle w:val="Text"/>
        <w:tabs>
          <w:tab w:val="left" w:pos="4536"/>
        </w:tabs>
        <w:jc w:val="both"/>
        <w:rPr>
          <w:rFonts w:asciiTheme="majorHAnsi" w:hAnsiTheme="majorHAnsi" w:cstheme="majorHAnsi"/>
          <w:sz w:val="22"/>
          <w:szCs w:val="20"/>
        </w:rPr>
      </w:pPr>
    </w:p>
    <w:p w14:paraId="79D70D11" w14:textId="77777777" w:rsidR="002D239A" w:rsidRPr="002D239A" w:rsidRDefault="002D239A" w:rsidP="002D239A">
      <w:pPr>
        <w:pStyle w:val="Text"/>
        <w:tabs>
          <w:tab w:val="left" w:pos="4536"/>
        </w:tabs>
        <w:jc w:val="both"/>
        <w:rPr>
          <w:rFonts w:asciiTheme="majorHAnsi" w:hAnsiTheme="majorHAnsi" w:cstheme="majorHAnsi"/>
          <w:sz w:val="22"/>
          <w:szCs w:val="20"/>
        </w:rPr>
      </w:pPr>
    </w:p>
    <w:p w14:paraId="4A1D43A8" w14:textId="77777777" w:rsidR="00AF1DEB" w:rsidRDefault="006B14E9" w:rsidP="002D239A">
      <w:pPr>
        <w:pStyle w:val="Text"/>
        <w:jc w:val="both"/>
        <w:rPr>
          <w:rFonts w:asciiTheme="majorHAnsi" w:hAnsiTheme="majorHAnsi" w:cstheme="majorHAnsi"/>
          <w:i/>
          <w:iCs/>
          <w:sz w:val="18"/>
          <w:szCs w:val="16"/>
        </w:rPr>
      </w:pPr>
      <w:r>
        <w:rPr>
          <w:rFonts w:asciiTheme="majorHAnsi" w:hAnsiTheme="majorHAnsi"/>
          <w:i/>
          <w:sz w:val="18"/>
        </w:rPr>
        <w:t>Ein Exemplar des Vertrags wird den drei oben genannten Personen abgegeben, eine Kopie wird in elektronischer Form zugestellt an:</w:t>
      </w:r>
    </w:p>
    <w:p w14:paraId="5FB94EE2" w14:textId="77777777" w:rsidR="00AF1DEB" w:rsidRDefault="00AF1DEB" w:rsidP="002D239A">
      <w:pPr>
        <w:pStyle w:val="Text"/>
        <w:jc w:val="both"/>
        <w:rPr>
          <w:rFonts w:asciiTheme="majorHAnsi" w:hAnsiTheme="majorHAnsi" w:cstheme="majorHAnsi"/>
          <w:i/>
          <w:iCs/>
          <w:sz w:val="18"/>
          <w:szCs w:val="16"/>
        </w:rPr>
      </w:pPr>
      <w:r>
        <w:rPr>
          <w:rFonts w:asciiTheme="majorHAnsi" w:hAnsiTheme="majorHAnsi"/>
          <w:i/>
          <w:sz w:val="18"/>
        </w:rPr>
        <w:t xml:space="preserve">- das kantonale Amt für Gesundheit: </w:t>
      </w:r>
      <w:bookmarkStart w:id="0" w:name="_GoBack"/>
      <w:r>
        <w:fldChar w:fldCharType="begin"/>
      </w:r>
      <w:r>
        <w:instrText xml:space="preserve"> HYPERLINK "mailto:santepublique@admin.vs.ch" </w:instrText>
      </w:r>
      <w:r>
        <w:fldChar w:fldCharType="separate"/>
      </w:r>
      <w:r>
        <w:rPr>
          <w:rStyle w:val="Lienhypertexte"/>
          <w:rFonts w:asciiTheme="majorHAnsi" w:hAnsiTheme="majorHAnsi"/>
          <w:i/>
          <w:sz w:val="18"/>
        </w:rPr>
        <w:t>santepublique@admin.vs.ch</w:t>
      </w:r>
      <w:r>
        <w:rPr>
          <w:rStyle w:val="Marquedecommentaire"/>
        </w:rPr>
        <w:fldChar w:fldCharType="end"/>
      </w:r>
      <w:r>
        <w:rPr>
          <w:rFonts w:asciiTheme="majorHAnsi" w:hAnsiTheme="majorHAnsi"/>
          <w:i/>
          <w:sz w:val="18"/>
        </w:rPr>
        <w:t xml:space="preserve"> </w:t>
      </w:r>
      <w:bookmarkEnd w:id="0"/>
    </w:p>
    <w:p w14:paraId="63141F8C" w14:textId="77777777" w:rsidR="00AF1DEB" w:rsidRPr="00485EF4" w:rsidRDefault="00AF1DEB" w:rsidP="002D239A">
      <w:pPr>
        <w:pStyle w:val="Text"/>
        <w:jc w:val="both"/>
        <w:rPr>
          <w:rFonts w:asciiTheme="majorHAnsi" w:hAnsiTheme="majorHAnsi" w:cstheme="majorHAnsi"/>
          <w:i/>
          <w:iCs/>
          <w:sz w:val="18"/>
          <w:szCs w:val="16"/>
          <w:lang w:val="en-GB"/>
        </w:rPr>
      </w:pPr>
      <w:r w:rsidRPr="00485EF4">
        <w:rPr>
          <w:rFonts w:asciiTheme="majorHAnsi" w:hAnsiTheme="majorHAnsi"/>
          <w:i/>
          <w:sz w:val="18"/>
          <w:lang w:val="en-GB"/>
        </w:rPr>
        <w:t xml:space="preserve">- </w:t>
      </w:r>
      <w:proofErr w:type="gramStart"/>
      <w:r w:rsidRPr="00485EF4">
        <w:rPr>
          <w:rFonts w:asciiTheme="majorHAnsi" w:hAnsiTheme="majorHAnsi"/>
          <w:i/>
          <w:sz w:val="18"/>
          <w:lang w:val="en-GB"/>
        </w:rPr>
        <w:t>an</w:t>
      </w:r>
      <w:proofErr w:type="gramEnd"/>
      <w:r w:rsidRPr="00485EF4">
        <w:rPr>
          <w:rFonts w:asciiTheme="majorHAnsi" w:hAnsiTheme="majorHAnsi"/>
          <w:i/>
          <w:sz w:val="18"/>
          <w:lang w:val="en-GB"/>
        </w:rPr>
        <w:t xml:space="preserve"> </w:t>
      </w:r>
      <w:proofErr w:type="spellStart"/>
      <w:r w:rsidRPr="00485EF4">
        <w:rPr>
          <w:rFonts w:asciiTheme="majorHAnsi" w:hAnsiTheme="majorHAnsi"/>
          <w:i/>
          <w:sz w:val="18"/>
          <w:lang w:val="en-GB"/>
        </w:rPr>
        <w:t>pharmawallis</w:t>
      </w:r>
      <w:proofErr w:type="spellEnd"/>
      <w:r w:rsidRPr="00485EF4">
        <w:rPr>
          <w:rFonts w:asciiTheme="majorHAnsi" w:hAnsiTheme="majorHAnsi"/>
          <w:i/>
          <w:sz w:val="18"/>
          <w:lang w:val="en-GB"/>
        </w:rPr>
        <w:t xml:space="preserve">: </w:t>
      </w:r>
      <w:hyperlink r:id="rId8" w:history="1">
        <w:r w:rsidRPr="00485EF4">
          <w:rPr>
            <w:rStyle w:val="Lienhypertexte"/>
            <w:rFonts w:asciiTheme="majorHAnsi" w:hAnsiTheme="majorHAnsi"/>
            <w:i/>
            <w:sz w:val="18"/>
            <w:lang w:val="en-GB"/>
          </w:rPr>
          <w:t>info@pharmavalais.ch</w:t>
        </w:r>
      </w:hyperlink>
      <w:r w:rsidRPr="00485EF4">
        <w:rPr>
          <w:rFonts w:asciiTheme="majorHAnsi" w:hAnsiTheme="majorHAnsi"/>
          <w:i/>
          <w:sz w:val="18"/>
          <w:lang w:val="en-GB"/>
        </w:rPr>
        <w:t xml:space="preserve"> </w:t>
      </w:r>
    </w:p>
    <w:p w14:paraId="160B29D5" w14:textId="77777777" w:rsidR="00AF1DEB" w:rsidRPr="00485EF4" w:rsidRDefault="00AF1DEB" w:rsidP="002D239A">
      <w:pPr>
        <w:pStyle w:val="Text"/>
        <w:jc w:val="both"/>
        <w:rPr>
          <w:rFonts w:asciiTheme="majorHAnsi" w:hAnsiTheme="majorHAnsi" w:cstheme="majorHAnsi"/>
          <w:i/>
          <w:iCs/>
          <w:sz w:val="18"/>
          <w:szCs w:val="16"/>
          <w:lang w:val="en-GB"/>
        </w:rPr>
      </w:pPr>
      <w:r w:rsidRPr="00485EF4">
        <w:rPr>
          <w:rFonts w:asciiTheme="majorHAnsi" w:hAnsiTheme="majorHAnsi"/>
          <w:i/>
          <w:sz w:val="18"/>
          <w:lang w:val="en-GB"/>
        </w:rPr>
        <w:t xml:space="preserve">- an AVALEMS: </w:t>
      </w:r>
      <w:hyperlink r:id="rId9" w:history="1">
        <w:r w:rsidRPr="00485EF4">
          <w:rPr>
            <w:rStyle w:val="Lienhypertexte"/>
            <w:rFonts w:asciiTheme="majorHAnsi" w:hAnsiTheme="majorHAnsi"/>
            <w:i/>
            <w:sz w:val="18"/>
            <w:lang w:val="en-GB"/>
          </w:rPr>
          <w:t>info@avalems.ch</w:t>
        </w:r>
      </w:hyperlink>
      <w:r w:rsidRPr="00485EF4">
        <w:rPr>
          <w:rFonts w:asciiTheme="majorHAnsi" w:hAnsiTheme="majorHAnsi"/>
          <w:i/>
          <w:sz w:val="18"/>
          <w:lang w:val="en-GB"/>
        </w:rPr>
        <w:t xml:space="preserve"> </w:t>
      </w:r>
    </w:p>
    <w:sectPr w:rsidR="00AF1DEB" w:rsidRPr="00485EF4" w:rsidSect="00B44036">
      <w:headerReference w:type="default" r:id="rId10"/>
      <w:footerReference w:type="default" r:id="rId11"/>
      <w:type w:val="continuous"/>
      <w:pgSz w:w="11906" w:h="16838" w:code="9"/>
      <w:pgMar w:top="2659" w:right="1418" w:bottom="567" w:left="1418" w:header="851" w:footer="471"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F1F3" w14:textId="77777777" w:rsidR="00A47D76" w:rsidRDefault="00A47D76">
      <w:pPr>
        <w:spacing w:after="0"/>
      </w:pPr>
      <w:r>
        <w:separator/>
      </w:r>
    </w:p>
  </w:endnote>
  <w:endnote w:type="continuationSeparator" w:id="0">
    <w:p w14:paraId="658F3A77" w14:textId="77777777" w:rsidR="00A47D76" w:rsidRDefault="00A47D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628002"/>
      <w:docPartObj>
        <w:docPartGallery w:val="Page Numbers (Bottom of Page)"/>
        <w:docPartUnique/>
      </w:docPartObj>
    </w:sdtPr>
    <w:sdtEndPr/>
    <w:sdtContent>
      <w:sdt>
        <w:sdtPr>
          <w:id w:val="-1769616900"/>
          <w:docPartObj>
            <w:docPartGallery w:val="Page Numbers (Top of Page)"/>
            <w:docPartUnique/>
          </w:docPartObj>
        </w:sdtPr>
        <w:sdtEndPr/>
        <w:sdtContent>
          <w:p w14:paraId="5D33B8DE" w14:textId="77777777" w:rsidR="002D239A" w:rsidRPr="002D239A" w:rsidRDefault="002D239A">
            <w:pPr>
              <w:pStyle w:val="Pieddepage"/>
              <w:jc w:val="right"/>
            </w:pPr>
            <w:r>
              <w:t xml:space="preserve">Seite </w:t>
            </w:r>
            <w:r w:rsidRPr="002D239A">
              <w:rPr>
                <w:sz w:val="24"/>
              </w:rPr>
              <w:fldChar w:fldCharType="begin"/>
            </w:r>
            <w:r w:rsidRPr="002D239A">
              <w:instrText>PAGE</w:instrText>
            </w:r>
            <w:r w:rsidRPr="002D239A">
              <w:rPr>
                <w:sz w:val="24"/>
              </w:rPr>
              <w:fldChar w:fldCharType="separate"/>
            </w:r>
            <w:r w:rsidRPr="002D239A">
              <w:t>2</w:t>
            </w:r>
            <w:r w:rsidRPr="002D239A">
              <w:rPr>
                <w:sz w:val="24"/>
              </w:rPr>
              <w:fldChar w:fldCharType="end"/>
            </w:r>
            <w:r>
              <w:t xml:space="preserve"> von </w:t>
            </w:r>
            <w:r w:rsidRPr="002D239A">
              <w:rPr>
                <w:sz w:val="24"/>
              </w:rPr>
              <w:fldChar w:fldCharType="begin"/>
            </w:r>
            <w:r w:rsidRPr="002D239A">
              <w:instrText>NUMPAGES</w:instrText>
            </w:r>
            <w:r w:rsidRPr="002D239A">
              <w:rPr>
                <w:sz w:val="24"/>
              </w:rPr>
              <w:fldChar w:fldCharType="separate"/>
            </w:r>
            <w:r w:rsidRPr="002D239A">
              <w:t>2</w:t>
            </w:r>
            <w:r w:rsidRPr="002D239A">
              <w:rPr>
                <w:sz w:val="24"/>
              </w:rPr>
              <w:fldChar w:fldCharType="end"/>
            </w:r>
          </w:p>
        </w:sdtContent>
      </w:sdt>
    </w:sdtContent>
  </w:sdt>
  <w:p w14:paraId="244814C3" w14:textId="77777777" w:rsidR="00093AFF" w:rsidRPr="00BE2D4C" w:rsidRDefault="00093AFF" w:rsidP="00697D6E">
    <w:pPr>
      <w:pStyle w:val="En-tte"/>
      <w:rPr>
        <w:color w:val="2C7271"/>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5693" w14:textId="77777777" w:rsidR="00A47D76" w:rsidRDefault="00A47D76">
      <w:pPr>
        <w:spacing w:after="0"/>
      </w:pPr>
      <w:r>
        <w:separator/>
      </w:r>
    </w:p>
  </w:footnote>
  <w:footnote w:type="continuationSeparator" w:id="0">
    <w:p w14:paraId="25AD18BB" w14:textId="77777777" w:rsidR="00A47D76" w:rsidRDefault="00A47D76">
      <w:pPr>
        <w:spacing w:after="0"/>
      </w:pPr>
      <w:r>
        <w:continuationSeparator/>
      </w:r>
    </w:p>
  </w:footnote>
  <w:footnote w:id="1">
    <w:p w14:paraId="7EFAA821" w14:textId="77777777" w:rsidR="002C1A21" w:rsidRPr="002C1A21" w:rsidRDefault="002C1A21" w:rsidP="002C1A21">
      <w:pPr>
        <w:rPr>
          <w:rFonts w:asciiTheme="majorHAnsi" w:eastAsia="Times New Roman" w:hAnsiTheme="majorHAnsi" w:cstheme="majorHAnsi"/>
          <w:color w:val="auto"/>
          <w:sz w:val="18"/>
          <w:szCs w:val="18"/>
        </w:rPr>
      </w:pPr>
      <w:r>
        <w:rPr>
          <w:rStyle w:val="Appelnotedebasdep"/>
          <w:sz w:val="18"/>
          <w:szCs w:val="18"/>
        </w:rPr>
        <w:footnoteRef/>
      </w:r>
      <w:r>
        <w:t xml:space="preserve"> Zur Vereinfachung des Lesens sind die verwendeten Personenbegriffe Oberbegriffe und gelten gleichzeitig für das männliche und weibliche Geschlecht.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C095" w14:textId="77777777" w:rsidR="00093AFF" w:rsidRDefault="00FC6B1D" w:rsidP="00FC6B1D">
    <w:pPr>
      <w:pStyle w:val="En-tte"/>
      <w:tabs>
        <w:tab w:val="clear" w:pos="4536"/>
        <w:tab w:val="left" w:pos="5103"/>
      </w:tabs>
      <w:jc w:val="both"/>
    </w:pPr>
    <w:r>
      <w:rPr>
        <w:noProof/>
      </w:rPr>
      <w:drawing>
        <wp:anchor distT="0" distB="0" distL="114300" distR="114300" simplePos="0" relativeHeight="251657215" behindDoc="0" locked="0" layoutInCell="1" allowOverlap="1" wp14:anchorId="429CF2D2" wp14:editId="1A1C3922">
          <wp:simplePos x="0" y="0"/>
          <wp:positionH relativeFrom="column">
            <wp:posOffset>-389890</wp:posOffset>
          </wp:positionH>
          <wp:positionV relativeFrom="paragraph">
            <wp:posOffset>-93345</wp:posOffset>
          </wp:positionV>
          <wp:extent cx="2002155" cy="871220"/>
          <wp:effectExtent l="0" t="0" r="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02155" cy="871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7C894D5" wp14:editId="75029428">
          <wp:simplePos x="0" y="0"/>
          <wp:positionH relativeFrom="column">
            <wp:posOffset>4098290</wp:posOffset>
          </wp:positionH>
          <wp:positionV relativeFrom="paragraph">
            <wp:posOffset>8255</wp:posOffset>
          </wp:positionV>
          <wp:extent cx="1798320" cy="541020"/>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1798320" cy="541020"/>
                  </a:xfrm>
                  <a:prstGeom prst="rect">
                    <a:avLst/>
                  </a:prstGeom>
                </pic:spPr>
              </pic:pic>
            </a:graphicData>
          </a:graphic>
          <wp14:sizeRelH relativeFrom="page">
            <wp14:pctWidth>0</wp14:pctWidth>
          </wp14:sizeRelH>
          <wp14:sizeRelV relativeFrom="page">
            <wp14:pctHeight>0</wp14:pctHeight>
          </wp14:sizeRelV>
        </wp:anchor>
      </w:drawing>
    </w:r>
    <w:r>
      <w:tab/>
    </w:r>
  </w:p>
  <w:p w14:paraId="0FEF0580" w14:textId="77777777" w:rsidR="00FC6B1D" w:rsidRDefault="00FC6B1D" w:rsidP="00FC6B1D">
    <w:pPr>
      <w:pStyle w:val="En-tte"/>
      <w:tabs>
        <w:tab w:val="clear" w:pos="4536"/>
        <w:tab w:val="left" w:pos="5103"/>
      </w:tabs>
      <w:jc w:val="both"/>
    </w:pPr>
  </w:p>
  <w:p w14:paraId="5FB2AC3B" w14:textId="77777777" w:rsidR="00FC6B1D" w:rsidRDefault="00FC6B1D" w:rsidP="00FC6B1D">
    <w:pPr>
      <w:pStyle w:val="En-tte"/>
      <w:tabs>
        <w:tab w:val="clear" w:pos="4536"/>
        <w:tab w:val="left" w:pos="5103"/>
      </w:tabs>
      <w:jc w:val="both"/>
    </w:pPr>
  </w:p>
  <w:p w14:paraId="64863E21" w14:textId="77777777" w:rsidR="00FC6B1D" w:rsidRDefault="00FC6B1D" w:rsidP="00FC6B1D">
    <w:pPr>
      <w:pStyle w:val="En-tte"/>
      <w:tabs>
        <w:tab w:val="clear" w:pos="4536"/>
        <w:tab w:val="left" w:pos="5103"/>
      </w:tabs>
      <w:jc w:val="both"/>
    </w:pPr>
  </w:p>
  <w:p w14:paraId="0D0A6B02" w14:textId="77777777" w:rsidR="00FC6B1D" w:rsidRDefault="00FC6B1D" w:rsidP="00FC6B1D">
    <w:pPr>
      <w:pStyle w:val="En-tte"/>
      <w:tabs>
        <w:tab w:val="clear" w:pos="4536"/>
        <w:tab w:val="left" w:pos="5103"/>
      </w:tabs>
      <w:jc w:val="both"/>
    </w:pPr>
  </w:p>
  <w:p w14:paraId="63B7D83B" w14:textId="77777777" w:rsidR="00FC6B1D" w:rsidRPr="000762CF" w:rsidRDefault="00FC6B1D" w:rsidP="00FC6B1D">
    <w:pPr>
      <w:pStyle w:val="En-tte"/>
      <w:tabs>
        <w:tab w:val="clear" w:pos="4536"/>
        <w:tab w:val="left" w:pos="5103"/>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570"/>
    <w:multiLevelType w:val="hybridMultilevel"/>
    <w:tmpl w:val="A77A6BC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 w15:restartNumberingAfterBreak="0">
    <w:nsid w:val="0C90315D"/>
    <w:multiLevelType w:val="multilevel"/>
    <w:tmpl w:val="11369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6E011A"/>
    <w:multiLevelType w:val="hybridMultilevel"/>
    <w:tmpl w:val="BF50105C"/>
    <w:lvl w:ilvl="0" w:tplc="100C0005">
      <w:start w:val="1"/>
      <w:numFmt w:val="bullet"/>
      <w:lvlText w:val=""/>
      <w:lvlJc w:val="left"/>
      <w:pPr>
        <w:ind w:left="1425" w:hanging="360"/>
      </w:pPr>
      <w:rPr>
        <w:rFonts w:ascii="Wingdings" w:hAnsi="Wingdings" w:hint="default"/>
      </w:rPr>
    </w:lvl>
    <w:lvl w:ilvl="1" w:tplc="100C0003">
      <w:start w:val="1"/>
      <w:numFmt w:val="bullet"/>
      <w:lvlText w:val="o"/>
      <w:lvlJc w:val="left"/>
      <w:pPr>
        <w:ind w:left="2145" w:hanging="360"/>
      </w:pPr>
      <w:rPr>
        <w:rFonts w:ascii="Courier New" w:hAnsi="Courier New" w:cs="Courier New" w:hint="default"/>
      </w:rPr>
    </w:lvl>
    <w:lvl w:ilvl="2" w:tplc="100C0005">
      <w:start w:val="1"/>
      <w:numFmt w:val="bullet"/>
      <w:lvlText w:val=""/>
      <w:lvlJc w:val="left"/>
      <w:pPr>
        <w:ind w:left="2865" w:hanging="360"/>
      </w:pPr>
      <w:rPr>
        <w:rFonts w:ascii="Wingdings" w:hAnsi="Wingdings" w:hint="default"/>
      </w:rPr>
    </w:lvl>
    <w:lvl w:ilvl="3" w:tplc="100C0001">
      <w:start w:val="1"/>
      <w:numFmt w:val="bullet"/>
      <w:lvlText w:val=""/>
      <w:lvlJc w:val="left"/>
      <w:pPr>
        <w:ind w:left="3585" w:hanging="360"/>
      </w:pPr>
      <w:rPr>
        <w:rFonts w:ascii="Symbol" w:hAnsi="Symbol" w:hint="default"/>
      </w:rPr>
    </w:lvl>
    <w:lvl w:ilvl="4" w:tplc="100C0003">
      <w:start w:val="1"/>
      <w:numFmt w:val="bullet"/>
      <w:lvlText w:val="o"/>
      <w:lvlJc w:val="left"/>
      <w:pPr>
        <w:ind w:left="4305" w:hanging="360"/>
      </w:pPr>
      <w:rPr>
        <w:rFonts w:ascii="Courier New" w:hAnsi="Courier New" w:cs="Courier New" w:hint="default"/>
      </w:rPr>
    </w:lvl>
    <w:lvl w:ilvl="5" w:tplc="100C0005">
      <w:start w:val="1"/>
      <w:numFmt w:val="bullet"/>
      <w:lvlText w:val=""/>
      <w:lvlJc w:val="left"/>
      <w:pPr>
        <w:ind w:left="5025" w:hanging="360"/>
      </w:pPr>
      <w:rPr>
        <w:rFonts w:ascii="Wingdings" w:hAnsi="Wingdings" w:hint="default"/>
      </w:rPr>
    </w:lvl>
    <w:lvl w:ilvl="6" w:tplc="100C0001">
      <w:start w:val="1"/>
      <w:numFmt w:val="bullet"/>
      <w:lvlText w:val=""/>
      <w:lvlJc w:val="left"/>
      <w:pPr>
        <w:ind w:left="5745" w:hanging="360"/>
      </w:pPr>
      <w:rPr>
        <w:rFonts w:ascii="Symbol" w:hAnsi="Symbol" w:hint="default"/>
      </w:rPr>
    </w:lvl>
    <w:lvl w:ilvl="7" w:tplc="100C0003">
      <w:start w:val="1"/>
      <w:numFmt w:val="bullet"/>
      <w:lvlText w:val="o"/>
      <w:lvlJc w:val="left"/>
      <w:pPr>
        <w:ind w:left="6465" w:hanging="360"/>
      </w:pPr>
      <w:rPr>
        <w:rFonts w:ascii="Courier New" w:hAnsi="Courier New" w:cs="Courier New" w:hint="default"/>
      </w:rPr>
    </w:lvl>
    <w:lvl w:ilvl="8" w:tplc="100C0005">
      <w:start w:val="1"/>
      <w:numFmt w:val="bullet"/>
      <w:lvlText w:val=""/>
      <w:lvlJc w:val="left"/>
      <w:pPr>
        <w:ind w:left="7185" w:hanging="360"/>
      </w:pPr>
      <w:rPr>
        <w:rFonts w:ascii="Wingdings" w:hAnsi="Wingdings" w:hint="default"/>
      </w:rPr>
    </w:lvl>
  </w:abstractNum>
  <w:abstractNum w:abstractNumId="3" w15:restartNumberingAfterBreak="0">
    <w:nsid w:val="12EC122E"/>
    <w:multiLevelType w:val="hybridMultilevel"/>
    <w:tmpl w:val="1F52155A"/>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15:restartNumberingAfterBreak="0">
    <w:nsid w:val="1521584B"/>
    <w:multiLevelType w:val="hybridMultilevel"/>
    <w:tmpl w:val="19B8EB1E"/>
    <w:lvl w:ilvl="0" w:tplc="100C0019">
      <w:start w:val="1"/>
      <w:numFmt w:val="lowerLetter"/>
      <w:lvlText w:val="%1."/>
      <w:lvlJc w:val="left"/>
      <w:pPr>
        <w:ind w:left="1068" w:hanging="360"/>
      </w:pPr>
    </w:lvl>
    <w:lvl w:ilvl="1" w:tplc="100C0019">
      <w:start w:val="1"/>
      <w:numFmt w:val="lowerLetter"/>
      <w:lvlText w:val="%2."/>
      <w:lvlJc w:val="left"/>
      <w:pPr>
        <w:ind w:left="1788" w:hanging="360"/>
      </w:pPr>
    </w:lvl>
    <w:lvl w:ilvl="2" w:tplc="100C001B">
      <w:start w:val="1"/>
      <w:numFmt w:val="lowerRoman"/>
      <w:lvlText w:val="%3."/>
      <w:lvlJc w:val="right"/>
      <w:pPr>
        <w:ind w:left="2508" w:hanging="180"/>
      </w:pPr>
    </w:lvl>
    <w:lvl w:ilvl="3" w:tplc="100C000F">
      <w:start w:val="1"/>
      <w:numFmt w:val="decimal"/>
      <w:lvlText w:val="%4."/>
      <w:lvlJc w:val="left"/>
      <w:pPr>
        <w:ind w:left="3228" w:hanging="360"/>
      </w:pPr>
    </w:lvl>
    <w:lvl w:ilvl="4" w:tplc="100C0019">
      <w:start w:val="1"/>
      <w:numFmt w:val="lowerLetter"/>
      <w:lvlText w:val="%5."/>
      <w:lvlJc w:val="left"/>
      <w:pPr>
        <w:ind w:left="3948" w:hanging="360"/>
      </w:pPr>
    </w:lvl>
    <w:lvl w:ilvl="5" w:tplc="100C001B">
      <w:start w:val="1"/>
      <w:numFmt w:val="lowerRoman"/>
      <w:lvlText w:val="%6."/>
      <w:lvlJc w:val="right"/>
      <w:pPr>
        <w:ind w:left="4668" w:hanging="180"/>
      </w:pPr>
    </w:lvl>
    <w:lvl w:ilvl="6" w:tplc="100C000F">
      <w:start w:val="1"/>
      <w:numFmt w:val="decimal"/>
      <w:lvlText w:val="%7."/>
      <w:lvlJc w:val="left"/>
      <w:pPr>
        <w:ind w:left="5388" w:hanging="360"/>
      </w:pPr>
    </w:lvl>
    <w:lvl w:ilvl="7" w:tplc="100C0019">
      <w:start w:val="1"/>
      <w:numFmt w:val="lowerLetter"/>
      <w:lvlText w:val="%8."/>
      <w:lvlJc w:val="left"/>
      <w:pPr>
        <w:ind w:left="6108" w:hanging="360"/>
      </w:pPr>
    </w:lvl>
    <w:lvl w:ilvl="8" w:tplc="100C001B">
      <w:start w:val="1"/>
      <w:numFmt w:val="lowerRoman"/>
      <w:lvlText w:val="%9."/>
      <w:lvlJc w:val="right"/>
      <w:pPr>
        <w:ind w:left="6828" w:hanging="180"/>
      </w:pPr>
    </w:lvl>
  </w:abstractNum>
  <w:abstractNum w:abstractNumId="5" w15:restartNumberingAfterBreak="0">
    <w:nsid w:val="172B706F"/>
    <w:multiLevelType w:val="hybridMultilevel"/>
    <w:tmpl w:val="59F6C5F4"/>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6" w15:restartNumberingAfterBreak="0">
    <w:nsid w:val="186B004C"/>
    <w:multiLevelType w:val="hybridMultilevel"/>
    <w:tmpl w:val="7ED662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BFE2833"/>
    <w:multiLevelType w:val="multilevel"/>
    <w:tmpl w:val="AF780B6C"/>
    <w:lvl w:ilvl="0">
      <w:numFmt w:val="bullet"/>
      <w:lvlText w:val="-"/>
      <w:lvlJc w:val="left"/>
      <w:pPr>
        <w:ind w:left="720" w:hanging="360"/>
      </w:pPr>
      <w:rPr>
        <w:rFonts w:ascii="Calibri" w:eastAsia="Cambria"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D2062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D56168"/>
    <w:multiLevelType w:val="multilevel"/>
    <w:tmpl w:val="3A5A0D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E10E00"/>
    <w:multiLevelType w:val="hybridMultilevel"/>
    <w:tmpl w:val="570AAA3E"/>
    <w:lvl w:ilvl="0" w:tplc="6846B968">
      <w:start w:val="3"/>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11" w15:restartNumberingAfterBreak="0">
    <w:nsid w:val="275D5867"/>
    <w:multiLevelType w:val="hybridMultilevel"/>
    <w:tmpl w:val="B06C9650"/>
    <w:lvl w:ilvl="0" w:tplc="76D403A8">
      <w:numFmt w:val="bullet"/>
      <w:lvlText w:val="-"/>
      <w:lvlJc w:val="left"/>
      <w:pPr>
        <w:ind w:left="316" w:hanging="360"/>
      </w:pPr>
      <w:rPr>
        <w:rFonts w:ascii="Calibri" w:eastAsiaTheme="minorHAnsi" w:hAnsi="Calibri" w:cstheme="minorBidi" w:hint="default"/>
      </w:rPr>
    </w:lvl>
    <w:lvl w:ilvl="1" w:tplc="04070003" w:tentative="1">
      <w:start w:val="1"/>
      <w:numFmt w:val="bullet"/>
      <w:lvlText w:val="o"/>
      <w:lvlJc w:val="left"/>
      <w:pPr>
        <w:ind w:left="1036" w:hanging="360"/>
      </w:pPr>
      <w:rPr>
        <w:rFonts w:ascii="Courier New" w:hAnsi="Courier New" w:hint="default"/>
      </w:rPr>
    </w:lvl>
    <w:lvl w:ilvl="2" w:tplc="04070005" w:tentative="1">
      <w:start w:val="1"/>
      <w:numFmt w:val="bullet"/>
      <w:lvlText w:val=""/>
      <w:lvlJc w:val="left"/>
      <w:pPr>
        <w:ind w:left="1756" w:hanging="360"/>
      </w:pPr>
      <w:rPr>
        <w:rFonts w:ascii="Wingdings" w:hAnsi="Wingdings" w:hint="default"/>
      </w:rPr>
    </w:lvl>
    <w:lvl w:ilvl="3" w:tplc="04070001" w:tentative="1">
      <w:start w:val="1"/>
      <w:numFmt w:val="bullet"/>
      <w:lvlText w:val=""/>
      <w:lvlJc w:val="left"/>
      <w:pPr>
        <w:ind w:left="2476" w:hanging="360"/>
      </w:pPr>
      <w:rPr>
        <w:rFonts w:ascii="Symbol" w:hAnsi="Symbol" w:hint="default"/>
      </w:rPr>
    </w:lvl>
    <w:lvl w:ilvl="4" w:tplc="04070003" w:tentative="1">
      <w:start w:val="1"/>
      <w:numFmt w:val="bullet"/>
      <w:lvlText w:val="o"/>
      <w:lvlJc w:val="left"/>
      <w:pPr>
        <w:ind w:left="3196" w:hanging="360"/>
      </w:pPr>
      <w:rPr>
        <w:rFonts w:ascii="Courier New" w:hAnsi="Courier New" w:hint="default"/>
      </w:rPr>
    </w:lvl>
    <w:lvl w:ilvl="5" w:tplc="04070005" w:tentative="1">
      <w:start w:val="1"/>
      <w:numFmt w:val="bullet"/>
      <w:lvlText w:val=""/>
      <w:lvlJc w:val="left"/>
      <w:pPr>
        <w:ind w:left="3916" w:hanging="360"/>
      </w:pPr>
      <w:rPr>
        <w:rFonts w:ascii="Wingdings" w:hAnsi="Wingdings" w:hint="default"/>
      </w:rPr>
    </w:lvl>
    <w:lvl w:ilvl="6" w:tplc="04070001" w:tentative="1">
      <w:start w:val="1"/>
      <w:numFmt w:val="bullet"/>
      <w:lvlText w:val=""/>
      <w:lvlJc w:val="left"/>
      <w:pPr>
        <w:ind w:left="4636" w:hanging="360"/>
      </w:pPr>
      <w:rPr>
        <w:rFonts w:ascii="Symbol" w:hAnsi="Symbol" w:hint="default"/>
      </w:rPr>
    </w:lvl>
    <w:lvl w:ilvl="7" w:tplc="04070003" w:tentative="1">
      <w:start w:val="1"/>
      <w:numFmt w:val="bullet"/>
      <w:lvlText w:val="o"/>
      <w:lvlJc w:val="left"/>
      <w:pPr>
        <w:ind w:left="5356" w:hanging="360"/>
      </w:pPr>
      <w:rPr>
        <w:rFonts w:ascii="Courier New" w:hAnsi="Courier New" w:hint="default"/>
      </w:rPr>
    </w:lvl>
    <w:lvl w:ilvl="8" w:tplc="04070005" w:tentative="1">
      <w:start w:val="1"/>
      <w:numFmt w:val="bullet"/>
      <w:lvlText w:val=""/>
      <w:lvlJc w:val="left"/>
      <w:pPr>
        <w:ind w:left="6076" w:hanging="360"/>
      </w:pPr>
      <w:rPr>
        <w:rFonts w:ascii="Wingdings" w:hAnsi="Wingdings" w:hint="default"/>
      </w:rPr>
    </w:lvl>
  </w:abstractNum>
  <w:abstractNum w:abstractNumId="12" w15:restartNumberingAfterBreak="0">
    <w:nsid w:val="29A26B57"/>
    <w:multiLevelType w:val="hybridMultilevel"/>
    <w:tmpl w:val="74BA9EB8"/>
    <w:lvl w:ilvl="0" w:tplc="A76EC114">
      <w:start w:val="1"/>
      <w:numFmt w:val="bullet"/>
      <w:lvlText w:val=""/>
      <w:lvlJc w:val="left"/>
      <w:pPr>
        <w:ind w:left="720" w:hanging="360"/>
      </w:pPr>
      <w:rPr>
        <w:rFonts w:ascii="Symbol" w:hAnsi="Symbol" w:hint="default"/>
        <w:b w:val="0"/>
        <w:i w:val="0"/>
        <w:color w:val="auto"/>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FEA5E09"/>
    <w:multiLevelType w:val="hybridMultilevel"/>
    <w:tmpl w:val="7B9EDF14"/>
    <w:lvl w:ilvl="0" w:tplc="100C0005">
      <w:start w:val="1"/>
      <w:numFmt w:val="bullet"/>
      <w:lvlText w:val=""/>
      <w:lvlJc w:val="left"/>
      <w:pPr>
        <w:ind w:left="1425" w:hanging="360"/>
      </w:pPr>
      <w:rPr>
        <w:rFonts w:ascii="Wingdings" w:hAnsi="Wingdings" w:hint="default"/>
      </w:rPr>
    </w:lvl>
    <w:lvl w:ilvl="1" w:tplc="100C0003">
      <w:start w:val="1"/>
      <w:numFmt w:val="bullet"/>
      <w:lvlText w:val="o"/>
      <w:lvlJc w:val="left"/>
      <w:pPr>
        <w:ind w:left="2145" w:hanging="360"/>
      </w:pPr>
      <w:rPr>
        <w:rFonts w:ascii="Courier New" w:hAnsi="Courier New" w:cs="Courier New" w:hint="default"/>
      </w:rPr>
    </w:lvl>
    <w:lvl w:ilvl="2" w:tplc="100C0005">
      <w:start w:val="1"/>
      <w:numFmt w:val="bullet"/>
      <w:lvlText w:val=""/>
      <w:lvlJc w:val="left"/>
      <w:pPr>
        <w:ind w:left="2865" w:hanging="360"/>
      </w:pPr>
      <w:rPr>
        <w:rFonts w:ascii="Wingdings" w:hAnsi="Wingdings" w:hint="default"/>
      </w:rPr>
    </w:lvl>
    <w:lvl w:ilvl="3" w:tplc="100C0001">
      <w:start w:val="1"/>
      <w:numFmt w:val="bullet"/>
      <w:lvlText w:val=""/>
      <w:lvlJc w:val="left"/>
      <w:pPr>
        <w:ind w:left="3585" w:hanging="360"/>
      </w:pPr>
      <w:rPr>
        <w:rFonts w:ascii="Symbol" w:hAnsi="Symbol" w:hint="default"/>
      </w:rPr>
    </w:lvl>
    <w:lvl w:ilvl="4" w:tplc="100C0003">
      <w:start w:val="1"/>
      <w:numFmt w:val="bullet"/>
      <w:lvlText w:val="o"/>
      <w:lvlJc w:val="left"/>
      <w:pPr>
        <w:ind w:left="4305" w:hanging="360"/>
      </w:pPr>
      <w:rPr>
        <w:rFonts w:ascii="Courier New" w:hAnsi="Courier New" w:cs="Courier New" w:hint="default"/>
      </w:rPr>
    </w:lvl>
    <w:lvl w:ilvl="5" w:tplc="100C0005">
      <w:start w:val="1"/>
      <w:numFmt w:val="bullet"/>
      <w:lvlText w:val=""/>
      <w:lvlJc w:val="left"/>
      <w:pPr>
        <w:ind w:left="5025" w:hanging="360"/>
      </w:pPr>
      <w:rPr>
        <w:rFonts w:ascii="Wingdings" w:hAnsi="Wingdings" w:hint="default"/>
      </w:rPr>
    </w:lvl>
    <w:lvl w:ilvl="6" w:tplc="100C0001">
      <w:start w:val="1"/>
      <w:numFmt w:val="bullet"/>
      <w:lvlText w:val=""/>
      <w:lvlJc w:val="left"/>
      <w:pPr>
        <w:ind w:left="5745" w:hanging="360"/>
      </w:pPr>
      <w:rPr>
        <w:rFonts w:ascii="Symbol" w:hAnsi="Symbol" w:hint="default"/>
      </w:rPr>
    </w:lvl>
    <w:lvl w:ilvl="7" w:tplc="100C0003">
      <w:start w:val="1"/>
      <w:numFmt w:val="bullet"/>
      <w:lvlText w:val="o"/>
      <w:lvlJc w:val="left"/>
      <w:pPr>
        <w:ind w:left="6465" w:hanging="360"/>
      </w:pPr>
      <w:rPr>
        <w:rFonts w:ascii="Courier New" w:hAnsi="Courier New" w:cs="Courier New" w:hint="default"/>
      </w:rPr>
    </w:lvl>
    <w:lvl w:ilvl="8" w:tplc="100C0005">
      <w:start w:val="1"/>
      <w:numFmt w:val="bullet"/>
      <w:lvlText w:val=""/>
      <w:lvlJc w:val="left"/>
      <w:pPr>
        <w:ind w:left="7185" w:hanging="360"/>
      </w:pPr>
      <w:rPr>
        <w:rFonts w:ascii="Wingdings" w:hAnsi="Wingdings" w:hint="default"/>
      </w:rPr>
    </w:lvl>
  </w:abstractNum>
  <w:abstractNum w:abstractNumId="14" w15:restartNumberingAfterBreak="0">
    <w:nsid w:val="34EF66AD"/>
    <w:multiLevelType w:val="hybridMultilevel"/>
    <w:tmpl w:val="79402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A63A97"/>
    <w:multiLevelType w:val="hybridMultilevel"/>
    <w:tmpl w:val="C4E4F7BA"/>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3AE057B3"/>
    <w:multiLevelType w:val="hybridMultilevel"/>
    <w:tmpl w:val="50924560"/>
    <w:lvl w:ilvl="0" w:tplc="100C0019">
      <w:start w:val="1"/>
      <w:numFmt w:val="lowerLetter"/>
      <w:lvlText w:val="%1."/>
      <w:lvlJc w:val="left"/>
      <w:pPr>
        <w:tabs>
          <w:tab w:val="num" w:pos="2912"/>
        </w:tabs>
        <w:ind w:left="2912" w:hanging="360"/>
      </w:p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D440764"/>
    <w:multiLevelType w:val="hybridMultilevel"/>
    <w:tmpl w:val="94809964"/>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8" w15:restartNumberingAfterBreak="0">
    <w:nsid w:val="49700515"/>
    <w:multiLevelType w:val="multilevel"/>
    <w:tmpl w:val="30AA5FFC"/>
    <w:lvl w:ilvl="0">
      <w:start w:val="1"/>
      <w:numFmt w:val="decimal"/>
      <w:pStyle w:val="TM11"/>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D35319"/>
    <w:multiLevelType w:val="multilevel"/>
    <w:tmpl w:val="68F02272"/>
    <w:lvl w:ilvl="0">
      <w:numFmt w:val="bullet"/>
      <w:lvlText w:val=""/>
      <w:lvlJc w:val="left"/>
      <w:pPr>
        <w:ind w:left="1572" w:hanging="360"/>
      </w:pPr>
      <w:rPr>
        <w:rFonts w:ascii="Symbol" w:hAnsi="Symbol"/>
      </w:rPr>
    </w:lvl>
    <w:lvl w:ilvl="1">
      <w:numFmt w:val="bullet"/>
      <w:lvlText w:val="o"/>
      <w:lvlJc w:val="left"/>
      <w:pPr>
        <w:ind w:left="2292" w:hanging="360"/>
      </w:pPr>
      <w:rPr>
        <w:rFonts w:ascii="Courier New" w:hAnsi="Courier New" w:cs="Courier New"/>
      </w:rPr>
    </w:lvl>
    <w:lvl w:ilvl="2">
      <w:numFmt w:val="bullet"/>
      <w:lvlText w:val=""/>
      <w:lvlJc w:val="left"/>
      <w:pPr>
        <w:ind w:left="3012" w:hanging="360"/>
      </w:pPr>
      <w:rPr>
        <w:rFonts w:ascii="Wingdings" w:hAnsi="Wingdings"/>
      </w:rPr>
    </w:lvl>
    <w:lvl w:ilvl="3">
      <w:numFmt w:val="bullet"/>
      <w:lvlText w:val=""/>
      <w:lvlJc w:val="left"/>
      <w:pPr>
        <w:ind w:left="3732" w:hanging="360"/>
      </w:pPr>
      <w:rPr>
        <w:rFonts w:ascii="Symbol" w:hAnsi="Symbol"/>
      </w:rPr>
    </w:lvl>
    <w:lvl w:ilvl="4">
      <w:numFmt w:val="bullet"/>
      <w:lvlText w:val="o"/>
      <w:lvlJc w:val="left"/>
      <w:pPr>
        <w:ind w:left="4452" w:hanging="360"/>
      </w:pPr>
      <w:rPr>
        <w:rFonts w:ascii="Courier New" w:hAnsi="Courier New" w:cs="Courier New"/>
      </w:rPr>
    </w:lvl>
    <w:lvl w:ilvl="5">
      <w:numFmt w:val="bullet"/>
      <w:lvlText w:val=""/>
      <w:lvlJc w:val="left"/>
      <w:pPr>
        <w:ind w:left="5172" w:hanging="360"/>
      </w:pPr>
      <w:rPr>
        <w:rFonts w:ascii="Wingdings" w:hAnsi="Wingdings"/>
      </w:rPr>
    </w:lvl>
    <w:lvl w:ilvl="6">
      <w:numFmt w:val="bullet"/>
      <w:lvlText w:val=""/>
      <w:lvlJc w:val="left"/>
      <w:pPr>
        <w:ind w:left="5892" w:hanging="360"/>
      </w:pPr>
      <w:rPr>
        <w:rFonts w:ascii="Symbol" w:hAnsi="Symbol"/>
      </w:rPr>
    </w:lvl>
    <w:lvl w:ilvl="7">
      <w:numFmt w:val="bullet"/>
      <w:lvlText w:val="o"/>
      <w:lvlJc w:val="left"/>
      <w:pPr>
        <w:ind w:left="6612" w:hanging="360"/>
      </w:pPr>
      <w:rPr>
        <w:rFonts w:ascii="Courier New" w:hAnsi="Courier New" w:cs="Courier New"/>
      </w:rPr>
    </w:lvl>
    <w:lvl w:ilvl="8">
      <w:numFmt w:val="bullet"/>
      <w:lvlText w:val=""/>
      <w:lvlJc w:val="left"/>
      <w:pPr>
        <w:ind w:left="7332" w:hanging="360"/>
      </w:pPr>
      <w:rPr>
        <w:rFonts w:ascii="Wingdings" w:hAnsi="Wingdings"/>
      </w:rPr>
    </w:lvl>
  </w:abstractNum>
  <w:abstractNum w:abstractNumId="20" w15:restartNumberingAfterBreak="0">
    <w:nsid w:val="53C20D7C"/>
    <w:multiLevelType w:val="hybridMultilevel"/>
    <w:tmpl w:val="A274B2C6"/>
    <w:lvl w:ilvl="0" w:tplc="F30CA272">
      <w:start w:val="101"/>
      <w:numFmt w:val="bullet"/>
      <w:lvlText w:val="-"/>
      <w:lvlJc w:val="left"/>
      <w:pPr>
        <w:ind w:left="786" w:hanging="360"/>
      </w:pPr>
      <w:rPr>
        <w:rFonts w:ascii="Verdana" w:eastAsiaTheme="minorHAnsi" w:hAnsi="Verdana" w:cstheme="minorBidi"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1" w15:restartNumberingAfterBreak="0">
    <w:nsid w:val="68776A30"/>
    <w:multiLevelType w:val="hybridMultilevel"/>
    <w:tmpl w:val="E4FAEE62"/>
    <w:lvl w:ilvl="0" w:tplc="100C0001">
      <w:start w:val="1"/>
      <w:numFmt w:val="bullet"/>
      <w:lvlText w:val=""/>
      <w:lvlJc w:val="left"/>
      <w:pPr>
        <w:tabs>
          <w:tab w:val="num" w:pos="2912"/>
        </w:tabs>
        <w:ind w:left="2912" w:hanging="360"/>
      </w:pPr>
      <w:rPr>
        <w:rFonts w:ascii="Symbol" w:hAnsi="Symbo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750A462F"/>
    <w:multiLevelType w:val="multilevel"/>
    <w:tmpl w:val="7A3AA7A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3" w15:restartNumberingAfterBreak="0">
    <w:nsid w:val="776E14A6"/>
    <w:multiLevelType w:val="hybridMultilevel"/>
    <w:tmpl w:val="93E2C1FA"/>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4" w15:restartNumberingAfterBreak="0">
    <w:nsid w:val="7862240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4"/>
  </w:num>
  <w:num w:numId="3">
    <w:abstractNumId w:val="18"/>
  </w:num>
  <w:num w:numId="4">
    <w:abstractNumId w:val="7"/>
  </w:num>
  <w:num w:numId="5">
    <w:abstractNumId w:val="18"/>
  </w:num>
  <w:num w:numId="6">
    <w:abstractNumId w:val="8"/>
  </w:num>
  <w:num w:numId="7">
    <w:abstractNumId w:val="24"/>
  </w:num>
  <w:num w:numId="8">
    <w:abstractNumId w:val="9"/>
  </w:num>
  <w:num w:numId="9">
    <w:abstractNumId w:val="12"/>
  </w:num>
  <w:num w:numId="10">
    <w:abstractNumId w:val="15"/>
  </w:num>
  <w:num w:numId="11">
    <w:abstractNumId w:val="6"/>
  </w:num>
  <w:num w:numId="12">
    <w:abstractNumId w:val="3"/>
  </w:num>
  <w:num w:numId="13">
    <w:abstractNumId w:val="17"/>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2"/>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
  </w:num>
  <w:num w:numId="25">
    <w:abstractNumId w:val="21"/>
  </w:num>
  <w:num w:numId="26">
    <w:abstractNumId w:val="23"/>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E9"/>
    <w:rsid w:val="00000912"/>
    <w:rsid w:val="000123ED"/>
    <w:rsid w:val="00016B6C"/>
    <w:rsid w:val="000317F9"/>
    <w:rsid w:val="0003455A"/>
    <w:rsid w:val="000363E2"/>
    <w:rsid w:val="00043071"/>
    <w:rsid w:val="000434E6"/>
    <w:rsid w:val="000514DD"/>
    <w:rsid w:val="0005185D"/>
    <w:rsid w:val="00055431"/>
    <w:rsid w:val="00061DBB"/>
    <w:rsid w:val="000632C4"/>
    <w:rsid w:val="00074BA7"/>
    <w:rsid w:val="00093AFF"/>
    <w:rsid w:val="000940AD"/>
    <w:rsid w:val="000A3838"/>
    <w:rsid w:val="000A683E"/>
    <w:rsid w:val="000B32F0"/>
    <w:rsid w:val="000C3F83"/>
    <w:rsid w:val="000D00D6"/>
    <w:rsid w:val="000E6669"/>
    <w:rsid w:val="00114B3A"/>
    <w:rsid w:val="00125C60"/>
    <w:rsid w:val="0013635E"/>
    <w:rsid w:val="001448FD"/>
    <w:rsid w:val="00156F73"/>
    <w:rsid w:val="001600A9"/>
    <w:rsid w:val="001605A4"/>
    <w:rsid w:val="00167F5F"/>
    <w:rsid w:val="001706E7"/>
    <w:rsid w:val="00172A6E"/>
    <w:rsid w:val="00176DE9"/>
    <w:rsid w:val="001822EF"/>
    <w:rsid w:val="001854C7"/>
    <w:rsid w:val="001A112C"/>
    <w:rsid w:val="001B17F1"/>
    <w:rsid w:val="001B39A9"/>
    <w:rsid w:val="001B513B"/>
    <w:rsid w:val="001D247A"/>
    <w:rsid w:val="001D6278"/>
    <w:rsid w:val="00205B94"/>
    <w:rsid w:val="00220FEE"/>
    <w:rsid w:val="00221FFF"/>
    <w:rsid w:val="002239E9"/>
    <w:rsid w:val="0023622A"/>
    <w:rsid w:val="00253C6B"/>
    <w:rsid w:val="00273794"/>
    <w:rsid w:val="002C1A21"/>
    <w:rsid w:val="002C3C46"/>
    <w:rsid w:val="002C5122"/>
    <w:rsid w:val="002D239A"/>
    <w:rsid w:val="002F39A9"/>
    <w:rsid w:val="00300161"/>
    <w:rsid w:val="0032115B"/>
    <w:rsid w:val="00327187"/>
    <w:rsid w:val="00345582"/>
    <w:rsid w:val="003462F8"/>
    <w:rsid w:val="0038681C"/>
    <w:rsid w:val="003A2C0D"/>
    <w:rsid w:val="003A7EE0"/>
    <w:rsid w:val="003D08D0"/>
    <w:rsid w:val="003D5D8F"/>
    <w:rsid w:val="003E7D55"/>
    <w:rsid w:val="003E7FBB"/>
    <w:rsid w:val="00402684"/>
    <w:rsid w:val="004035BF"/>
    <w:rsid w:val="00417DAC"/>
    <w:rsid w:val="004317F4"/>
    <w:rsid w:val="00435601"/>
    <w:rsid w:val="00436AFD"/>
    <w:rsid w:val="004578B5"/>
    <w:rsid w:val="00463CC3"/>
    <w:rsid w:val="00472917"/>
    <w:rsid w:val="00485EF4"/>
    <w:rsid w:val="004A37F5"/>
    <w:rsid w:val="004A6456"/>
    <w:rsid w:val="004A64B1"/>
    <w:rsid w:val="004A73CB"/>
    <w:rsid w:val="004B4860"/>
    <w:rsid w:val="004C13B3"/>
    <w:rsid w:val="004C55EF"/>
    <w:rsid w:val="004E752C"/>
    <w:rsid w:val="004F38E4"/>
    <w:rsid w:val="004F423A"/>
    <w:rsid w:val="005025A5"/>
    <w:rsid w:val="0051568E"/>
    <w:rsid w:val="00530599"/>
    <w:rsid w:val="00542A05"/>
    <w:rsid w:val="00557609"/>
    <w:rsid w:val="00570672"/>
    <w:rsid w:val="00593789"/>
    <w:rsid w:val="005B2A4C"/>
    <w:rsid w:val="005B4F31"/>
    <w:rsid w:val="005B5306"/>
    <w:rsid w:val="005B73D0"/>
    <w:rsid w:val="005B7A3D"/>
    <w:rsid w:val="005C2821"/>
    <w:rsid w:val="005D03A1"/>
    <w:rsid w:val="005D41B2"/>
    <w:rsid w:val="005D4930"/>
    <w:rsid w:val="005E0BB7"/>
    <w:rsid w:val="005E4A1E"/>
    <w:rsid w:val="005E6B25"/>
    <w:rsid w:val="00606269"/>
    <w:rsid w:val="0062052C"/>
    <w:rsid w:val="006262B8"/>
    <w:rsid w:val="00626BCD"/>
    <w:rsid w:val="00660DC5"/>
    <w:rsid w:val="006766B9"/>
    <w:rsid w:val="0068501E"/>
    <w:rsid w:val="006915E3"/>
    <w:rsid w:val="00697D6E"/>
    <w:rsid w:val="006A7AC3"/>
    <w:rsid w:val="006B14E9"/>
    <w:rsid w:val="006B14ED"/>
    <w:rsid w:val="006B519B"/>
    <w:rsid w:val="006C46F1"/>
    <w:rsid w:val="006D6D8D"/>
    <w:rsid w:val="006E7626"/>
    <w:rsid w:val="006F3685"/>
    <w:rsid w:val="00711478"/>
    <w:rsid w:val="00714A2E"/>
    <w:rsid w:val="007234EA"/>
    <w:rsid w:val="00745F46"/>
    <w:rsid w:val="00746EF2"/>
    <w:rsid w:val="00756E4B"/>
    <w:rsid w:val="0078273B"/>
    <w:rsid w:val="00786400"/>
    <w:rsid w:val="00786C18"/>
    <w:rsid w:val="007C3E89"/>
    <w:rsid w:val="007E21FE"/>
    <w:rsid w:val="007E6F50"/>
    <w:rsid w:val="00824B11"/>
    <w:rsid w:val="00835FAF"/>
    <w:rsid w:val="0083739C"/>
    <w:rsid w:val="00844D21"/>
    <w:rsid w:val="0085144A"/>
    <w:rsid w:val="00853CB2"/>
    <w:rsid w:val="00857134"/>
    <w:rsid w:val="008622C5"/>
    <w:rsid w:val="00866E01"/>
    <w:rsid w:val="00867F3A"/>
    <w:rsid w:val="00872B03"/>
    <w:rsid w:val="00886C0B"/>
    <w:rsid w:val="0089177A"/>
    <w:rsid w:val="008A42CE"/>
    <w:rsid w:val="008A7354"/>
    <w:rsid w:val="008B6303"/>
    <w:rsid w:val="008C2B4E"/>
    <w:rsid w:val="008C648A"/>
    <w:rsid w:val="008D3CEC"/>
    <w:rsid w:val="008F3C98"/>
    <w:rsid w:val="008F41AF"/>
    <w:rsid w:val="00900D0B"/>
    <w:rsid w:val="009010F4"/>
    <w:rsid w:val="00924567"/>
    <w:rsid w:val="0093398E"/>
    <w:rsid w:val="009559AF"/>
    <w:rsid w:val="00960BED"/>
    <w:rsid w:val="00975DF6"/>
    <w:rsid w:val="009B3E20"/>
    <w:rsid w:val="009C036D"/>
    <w:rsid w:val="009C29B8"/>
    <w:rsid w:val="009C3772"/>
    <w:rsid w:val="009E277F"/>
    <w:rsid w:val="009F2EFB"/>
    <w:rsid w:val="009F7C5E"/>
    <w:rsid w:val="00A346D1"/>
    <w:rsid w:val="00A36CDF"/>
    <w:rsid w:val="00A41933"/>
    <w:rsid w:val="00A478F8"/>
    <w:rsid w:val="00A47D76"/>
    <w:rsid w:val="00A61CBA"/>
    <w:rsid w:val="00A65AC3"/>
    <w:rsid w:val="00A73CC5"/>
    <w:rsid w:val="00A836E0"/>
    <w:rsid w:val="00AB0441"/>
    <w:rsid w:val="00AB0FCE"/>
    <w:rsid w:val="00AB36DF"/>
    <w:rsid w:val="00AC6944"/>
    <w:rsid w:val="00AC6F68"/>
    <w:rsid w:val="00AC7733"/>
    <w:rsid w:val="00AF1DEB"/>
    <w:rsid w:val="00AF35BC"/>
    <w:rsid w:val="00AF52C3"/>
    <w:rsid w:val="00AF75BA"/>
    <w:rsid w:val="00B145C3"/>
    <w:rsid w:val="00B2455B"/>
    <w:rsid w:val="00B36671"/>
    <w:rsid w:val="00B37F79"/>
    <w:rsid w:val="00B42CE5"/>
    <w:rsid w:val="00B43EC9"/>
    <w:rsid w:val="00B44036"/>
    <w:rsid w:val="00B506F3"/>
    <w:rsid w:val="00B5128F"/>
    <w:rsid w:val="00B51D4E"/>
    <w:rsid w:val="00B67BCA"/>
    <w:rsid w:val="00B77A12"/>
    <w:rsid w:val="00B90B85"/>
    <w:rsid w:val="00B91074"/>
    <w:rsid w:val="00B96F2B"/>
    <w:rsid w:val="00BA5BC8"/>
    <w:rsid w:val="00BB455C"/>
    <w:rsid w:val="00BB4A45"/>
    <w:rsid w:val="00BB6A69"/>
    <w:rsid w:val="00BC2822"/>
    <w:rsid w:val="00BC5614"/>
    <w:rsid w:val="00BC770D"/>
    <w:rsid w:val="00BE2D4C"/>
    <w:rsid w:val="00C019C6"/>
    <w:rsid w:val="00C1147F"/>
    <w:rsid w:val="00C11F37"/>
    <w:rsid w:val="00C15AB1"/>
    <w:rsid w:val="00C52CF7"/>
    <w:rsid w:val="00C62BA9"/>
    <w:rsid w:val="00C65D7B"/>
    <w:rsid w:val="00C65D7C"/>
    <w:rsid w:val="00C7383E"/>
    <w:rsid w:val="00CA1402"/>
    <w:rsid w:val="00CA267B"/>
    <w:rsid w:val="00CB5740"/>
    <w:rsid w:val="00CB6B8C"/>
    <w:rsid w:val="00CC283B"/>
    <w:rsid w:val="00CC4CFD"/>
    <w:rsid w:val="00CD701F"/>
    <w:rsid w:val="00CE11DC"/>
    <w:rsid w:val="00CE2926"/>
    <w:rsid w:val="00D01C44"/>
    <w:rsid w:val="00D07998"/>
    <w:rsid w:val="00D15AA4"/>
    <w:rsid w:val="00D43D92"/>
    <w:rsid w:val="00D5079A"/>
    <w:rsid w:val="00D712D7"/>
    <w:rsid w:val="00D9154A"/>
    <w:rsid w:val="00D920F5"/>
    <w:rsid w:val="00DD4CFF"/>
    <w:rsid w:val="00DD6666"/>
    <w:rsid w:val="00DE46FA"/>
    <w:rsid w:val="00DF5A0C"/>
    <w:rsid w:val="00E003CB"/>
    <w:rsid w:val="00E0155E"/>
    <w:rsid w:val="00E03F54"/>
    <w:rsid w:val="00E05EE4"/>
    <w:rsid w:val="00E10DAB"/>
    <w:rsid w:val="00E13859"/>
    <w:rsid w:val="00E359D9"/>
    <w:rsid w:val="00E46006"/>
    <w:rsid w:val="00E556AD"/>
    <w:rsid w:val="00E74D65"/>
    <w:rsid w:val="00E81C07"/>
    <w:rsid w:val="00EB53F2"/>
    <w:rsid w:val="00ED02F0"/>
    <w:rsid w:val="00ED4FA7"/>
    <w:rsid w:val="00ED60C1"/>
    <w:rsid w:val="00EE1069"/>
    <w:rsid w:val="00EE1F41"/>
    <w:rsid w:val="00EE21E7"/>
    <w:rsid w:val="00EE677F"/>
    <w:rsid w:val="00EF777C"/>
    <w:rsid w:val="00F02A1E"/>
    <w:rsid w:val="00F03D97"/>
    <w:rsid w:val="00F23CF1"/>
    <w:rsid w:val="00F33C8E"/>
    <w:rsid w:val="00F451CB"/>
    <w:rsid w:val="00F62A6E"/>
    <w:rsid w:val="00F74837"/>
    <w:rsid w:val="00FC6B1D"/>
    <w:rsid w:val="00FD0BD7"/>
    <w:rsid w:val="00FD151D"/>
    <w:rsid w:val="00FD4F6F"/>
    <w:rsid w:val="00FD75F0"/>
    <w:rsid w:val="00FE30AB"/>
    <w:rsid w:val="00FF14B5"/>
    <w:rsid w:val="00FF5C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9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01E"/>
    <w:pPr>
      <w:spacing w:after="200"/>
    </w:pPr>
    <w:rPr>
      <w:rFonts w:ascii="Calibri" w:eastAsiaTheme="minorHAnsi" w:hAnsi="Calibri"/>
      <w:color w:val="000000" w:themeColor="text1"/>
      <w:sz w:val="2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501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501E"/>
    <w:pPr>
      <w:tabs>
        <w:tab w:val="center" w:pos="4536"/>
        <w:tab w:val="right" w:pos="9072"/>
      </w:tabs>
      <w:spacing w:after="0"/>
    </w:pPr>
  </w:style>
  <w:style w:type="character" w:customStyle="1" w:styleId="En-tteCar">
    <w:name w:val="En-tête Car"/>
    <w:basedOn w:val="Policepardfaut"/>
    <w:link w:val="En-tte"/>
    <w:uiPriority w:val="99"/>
    <w:rsid w:val="0068501E"/>
    <w:rPr>
      <w:rFonts w:ascii="Calibri" w:eastAsiaTheme="minorHAnsi" w:hAnsi="Calibri"/>
      <w:color w:val="000000" w:themeColor="text1"/>
      <w:sz w:val="21"/>
      <w:szCs w:val="22"/>
      <w:lang w:val="de-DE" w:eastAsia="en-US"/>
    </w:rPr>
  </w:style>
  <w:style w:type="paragraph" w:styleId="Pieddepage">
    <w:name w:val="footer"/>
    <w:basedOn w:val="Normal"/>
    <w:link w:val="PieddepageCar"/>
    <w:uiPriority w:val="99"/>
    <w:unhideWhenUsed/>
    <w:rsid w:val="0068501E"/>
    <w:pPr>
      <w:tabs>
        <w:tab w:val="center" w:pos="4536"/>
        <w:tab w:val="right" w:pos="9072"/>
      </w:tabs>
      <w:spacing w:after="0"/>
    </w:pPr>
  </w:style>
  <w:style w:type="character" w:customStyle="1" w:styleId="PieddepageCar">
    <w:name w:val="Pied de page Car"/>
    <w:basedOn w:val="Policepardfaut"/>
    <w:link w:val="Pieddepage"/>
    <w:uiPriority w:val="99"/>
    <w:rsid w:val="0068501E"/>
    <w:rPr>
      <w:rFonts w:ascii="Calibri" w:eastAsiaTheme="minorHAnsi" w:hAnsi="Calibri"/>
      <w:color w:val="000000" w:themeColor="text1"/>
      <w:sz w:val="21"/>
      <w:szCs w:val="22"/>
      <w:lang w:val="de-DE" w:eastAsia="en-US"/>
    </w:rPr>
  </w:style>
  <w:style w:type="paragraph" w:styleId="Paragraphedeliste">
    <w:name w:val="List Paragraph"/>
    <w:basedOn w:val="Normal"/>
    <w:uiPriority w:val="34"/>
    <w:qFormat/>
    <w:rsid w:val="0068501E"/>
    <w:pPr>
      <w:ind w:left="720"/>
      <w:contextualSpacing/>
    </w:pPr>
  </w:style>
  <w:style w:type="character" w:styleId="Lienhypertexte">
    <w:name w:val="Hyperlink"/>
    <w:basedOn w:val="Policepardfaut"/>
    <w:uiPriority w:val="99"/>
    <w:unhideWhenUsed/>
    <w:rsid w:val="001D247A"/>
    <w:rPr>
      <w:color w:val="0000FF" w:themeColor="hyperlink"/>
      <w:u w:val="single"/>
    </w:rPr>
  </w:style>
  <w:style w:type="paragraph" w:styleId="Textedebulles">
    <w:name w:val="Balloon Text"/>
    <w:basedOn w:val="Normal"/>
    <w:link w:val="TextedebullesCar"/>
    <w:uiPriority w:val="99"/>
    <w:semiHidden/>
    <w:unhideWhenUsed/>
    <w:rsid w:val="00BE2D4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D4C"/>
    <w:rPr>
      <w:rFonts w:ascii="Tahoma" w:eastAsiaTheme="minorHAnsi" w:hAnsi="Tahoma" w:cs="Tahoma"/>
      <w:color w:val="000000" w:themeColor="text1"/>
      <w:sz w:val="16"/>
      <w:szCs w:val="16"/>
      <w:lang w:val="de-DE" w:eastAsia="en-US"/>
    </w:rPr>
  </w:style>
  <w:style w:type="paragraph" w:customStyle="1" w:styleId="Titel1">
    <w:name w:val="Titel 1"/>
    <w:basedOn w:val="Normal"/>
    <w:link w:val="Titel1Car"/>
    <w:qFormat/>
    <w:rsid w:val="008D3CEC"/>
    <w:rPr>
      <w:b/>
      <w:sz w:val="32"/>
      <w:szCs w:val="32"/>
    </w:rPr>
  </w:style>
  <w:style w:type="paragraph" w:customStyle="1" w:styleId="Titel2">
    <w:name w:val="Titel 2"/>
    <w:basedOn w:val="Normal"/>
    <w:link w:val="Titel2Car"/>
    <w:qFormat/>
    <w:rsid w:val="008D3CEC"/>
    <w:pPr>
      <w:spacing w:after="0"/>
    </w:pPr>
    <w:rPr>
      <w:b/>
      <w:sz w:val="23"/>
      <w:szCs w:val="23"/>
    </w:rPr>
  </w:style>
  <w:style w:type="character" w:customStyle="1" w:styleId="Titel1Car">
    <w:name w:val="Titel 1 Car"/>
    <w:basedOn w:val="Policepardfaut"/>
    <w:link w:val="Titel1"/>
    <w:rsid w:val="008D3CEC"/>
    <w:rPr>
      <w:rFonts w:ascii="Calibri" w:eastAsiaTheme="minorHAnsi" w:hAnsi="Calibri"/>
      <w:b/>
      <w:color w:val="000000" w:themeColor="text1"/>
      <w:sz w:val="32"/>
      <w:szCs w:val="32"/>
      <w:lang w:val="de-DE" w:eastAsia="en-US"/>
    </w:rPr>
  </w:style>
  <w:style w:type="paragraph" w:customStyle="1" w:styleId="Text">
    <w:name w:val="Text"/>
    <w:basedOn w:val="Normal"/>
    <w:link w:val="TextCar"/>
    <w:qFormat/>
    <w:rsid w:val="008D3CEC"/>
    <w:pPr>
      <w:spacing w:before="120" w:after="0" w:line="276" w:lineRule="auto"/>
    </w:pPr>
    <w:rPr>
      <w:szCs w:val="21"/>
    </w:rPr>
  </w:style>
  <w:style w:type="character" w:customStyle="1" w:styleId="Titel2Car">
    <w:name w:val="Titel 2 Car"/>
    <w:basedOn w:val="Policepardfaut"/>
    <w:link w:val="Titel2"/>
    <w:rsid w:val="008D3CEC"/>
    <w:rPr>
      <w:rFonts w:ascii="Calibri" w:eastAsiaTheme="minorHAnsi" w:hAnsi="Calibri"/>
      <w:b/>
      <w:color w:val="000000" w:themeColor="text1"/>
      <w:sz w:val="23"/>
      <w:szCs w:val="23"/>
      <w:lang w:val="de-DE" w:eastAsia="en-US"/>
    </w:rPr>
  </w:style>
  <w:style w:type="character" w:customStyle="1" w:styleId="TextCar">
    <w:name w:val="Text Car"/>
    <w:basedOn w:val="Policepardfaut"/>
    <w:link w:val="Text"/>
    <w:rsid w:val="008D3CEC"/>
    <w:rPr>
      <w:rFonts w:ascii="Calibri" w:eastAsiaTheme="minorHAnsi" w:hAnsi="Calibri"/>
      <w:color w:val="000000" w:themeColor="text1"/>
      <w:sz w:val="21"/>
      <w:szCs w:val="21"/>
      <w:lang w:val="de-DE" w:eastAsia="en-US"/>
    </w:rPr>
  </w:style>
  <w:style w:type="table" w:styleId="Tramemoyenne1">
    <w:name w:val="Medium Shading 1"/>
    <w:aliases w:val="leichte Schattierung mit Überschrift"/>
    <w:basedOn w:val="TableauNormal"/>
    <w:uiPriority w:val="63"/>
    <w:rsid w:val="008F41AF"/>
    <w:rPr>
      <w:rFonts w:ascii="Verdana" w:hAnsi="Verdana"/>
      <w:sz w:val="17"/>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Policepardfaut1">
    <w:name w:val="Police par défaut1"/>
    <w:rsid w:val="007C3E89"/>
  </w:style>
  <w:style w:type="character" w:customStyle="1" w:styleId="Lienhypertexte1">
    <w:name w:val="Lien hypertexte1"/>
    <w:basedOn w:val="Policepardfaut1"/>
    <w:rsid w:val="007C3E89"/>
    <w:rPr>
      <w:color w:val="0000FF"/>
      <w:u w:val="single"/>
    </w:rPr>
  </w:style>
  <w:style w:type="paragraph" w:customStyle="1" w:styleId="Notedebasdepage1">
    <w:name w:val="Note de bas de page1"/>
    <w:basedOn w:val="Normal"/>
    <w:rsid w:val="007C3E89"/>
    <w:pPr>
      <w:suppressAutoHyphens/>
      <w:autoSpaceDN w:val="0"/>
      <w:spacing w:after="0"/>
      <w:textAlignment w:val="baseline"/>
    </w:pPr>
    <w:rPr>
      <w:rFonts w:eastAsia="Cambria" w:cs="Times New Roman"/>
      <w:color w:val="000000"/>
      <w:sz w:val="20"/>
      <w:szCs w:val="20"/>
    </w:rPr>
  </w:style>
  <w:style w:type="character" w:customStyle="1" w:styleId="Appelnotedebasdep1">
    <w:name w:val="Appel note de bas de p.1"/>
    <w:basedOn w:val="Policepardfaut1"/>
    <w:rsid w:val="007C3E89"/>
    <w:rPr>
      <w:position w:val="0"/>
      <w:vertAlign w:val="superscript"/>
    </w:rPr>
  </w:style>
  <w:style w:type="paragraph" w:customStyle="1" w:styleId="En-ttedetabledesmatires1">
    <w:name w:val="En-tête de table des matières1"/>
    <w:basedOn w:val="Normal"/>
    <w:next w:val="Normal"/>
    <w:rsid w:val="007C3E89"/>
    <w:pPr>
      <w:keepNext/>
      <w:keepLines/>
      <w:suppressAutoHyphens/>
      <w:autoSpaceDN w:val="0"/>
      <w:spacing w:before="240" w:after="0"/>
      <w:textAlignment w:val="baseline"/>
      <w:outlineLvl w:val="0"/>
    </w:pPr>
    <w:rPr>
      <w:rFonts w:eastAsia="MS Gothic" w:cs="Times New Roman"/>
      <w:color w:val="365F91"/>
      <w:sz w:val="32"/>
      <w:szCs w:val="32"/>
      <w:lang w:eastAsia="fr-CH"/>
    </w:rPr>
  </w:style>
  <w:style w:type="paragraph" w:customStyle="1" w:styleId="TM21">
    <w:name w:val="TM 21"/>
    <w:basedOn w:val="Normal"/>
    <w:next w:val="Normal"/>
    <w:autoRedefine/>
    <w:rsid w:val="007C3E89"/>
    <w:pPr>
      <w:tabs>
        <w:tab w:val="right" w:pos="8789"/>
      </w:tabs>
      <w:suppressAutoHyphens/>
      <w:autoSpaceDN w:val="0"/>
      <w:spacing w:after="100"/>
      <w:ind w:left="284"/>
      <w:textAlignment w:val="baseline"/>
    </w:pPr>
    <w:rPr>
      <w:rFonts w:eastAsia="MS Mincho" w:cs="Calibri"/>
      <w:color w:val="auto"/>
      <w:szCs w:val="21"/>
      <w:lang w:eastAsia="fr-CH"/>
    </w:rPr>
  </w:style>
  <w:style w:type="paragraph" w:customStyle="1" w:styleId="TM11">
    <w:name w:val="TM 11"/>
    <w:basedOn w:val="Normal"/>
    <w:next w:val="Normal"/>
    <w:autoRedefine/>
    <w:rsid w:val="007C3E89"/>
    <w:pPr>
      <w:numPr>
        <w:numId w:val="3"/>
      </w:numPr>
      <w:tabs>
        <w:tab w:val="right" w:pos="-855"/>
      </w:tabs>
      <w:suppressAutoHyphens/>
      <w:autoSpaceDN w:val="0"/>
      <w:spacing w:after="100"/>
      <w:textAlignment w:val="baseline"/>
    </w:pPr>
    <w:rPr>
      <w:rFonts w:eastAsia="MS Mincho" w:cs="Calibri"/>
      <w:bCs/>
      <w:color w:val="auto"/>
      <w:sz w:val="24"/>
      <w:szCs w:val="24"/>
      <w:lang w:eastAsia="fr-CH"/>
    </w:rPr>
  </w:style>
  <w:style w:type="paragraph" w:customStyle="1" w:styleId="TM31">
    <w:name w:val="TM 31"/>
    <w:basedOn w:val="Normal"/>
    <w:next w:val="Normal"/>
    <w:autoRedefine/>
    <w:rsid w:val="007C3E89"/>
    <w:pPr>
      <w:tabs>
        <w:tab w:val="left" w:pos="8651"/>
      </w:tabs>
      <w:suppressAutoHyphens/>
      <w:autoSpaceDN w:val="0"/>
      <w:spacing w:after="100"/>
      <w:ind w:left="284"/>
      <w:textAlignment w:val="baseline"/>
    </w:pPr>
    <w:rPr>
      <w:rFonts w:eastAsia="MS Mincho" w:cs="Calibri"/>
      <w:color w:val="auto"/>
      <w:sz w:val="22"/>
      <w:lang w:eastAsia="fr-CH"/>
    </w:rPr>
  </w:style>
  <w:style w:type="paragraph" w:customStyle="1" w:styleId="Default">
    <w:name w:val="Default"/>
    <w:rsid w:val="007C3E89"/>
    <w:pPr>
      <w:autoSpaceDE w:val="0"/>
      <w:autoSpaceDN w:val="0"/>
    </w:pPr>
    <w:rPr>
      <w:rFonts w:ascii="Arial" w:eastAsia="MS Mincho" w:hAnsi="Arial" w:cs="Arial"/>
      <w:color w:val="000000"/>
    </w:rPr>
  </w:style>
  <w:style w:type="character" w:styleId="Appelnotedebasdep">
    <w:name w:val="footnote reference"/>
    <w:basedOn w:val="Policepardfaut"/>
    <w:uiPriority w:val="99"/>
    <w:semiHidden/>
    <w:unhideWhenUsed/>
    <w:rsid w:val="007C3E89"/>
    <w:rPr>
      <w:vertAlign w:val="superscript"/>
    </w:rPr>
  </w:style>
  <w:style w:type="paragraph" w:customStyle="1" w:styleId="Titel3">
    <w:name w:val="Titel 3"/>
    <w:basedOn w:val="Text"/>
    <w:link w:val="Titel3Zchn"/>
    <w:qFormat/>
    <w:rsid w:val="001822EF"/>
    <w:pPr>
      <w:tabs>
        <w:tab w:val="left" w:pos="5954"/>
      </w:tabs>
    </w:pPr>
    <w:rPr>
      <w:b/>
    </w:rPr>
  </w:style>
  <w:style w:type="character" w:customStyle="1" w:styleId="Titel3Zchn">
    <w:name w:val="Titel 3 Zchn"/>
    <w:basedOn w:val="TextCar"/>
    <w:link w:val="Titel3"/>
    <w:rsid w:val="001822EF"/>
    <w:rPr>
      <w:rFonts w:ascii="Calibri" w:eastAsiaTheme="minorHAnsi" w:hAnsi="Calibri"/>
      <w:b/>
      <w:color w:val="000000" w:themeColor="text1"/>
      <w:sz w:val="21"/>
      <w:szCs w:val="21"/>
      <w:lang w:val="de-DE" w:eastAsia="en-U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sid w:val="00E74D65"/>
    <w:rPr>
      <w:rFonts w:ascii="Calibri" w:eastAsiaTheme="minorHAnsi" w:hAnsi="Calibri"/>
      <w:color w:val="000000" w:themeColor="text1"/>
      <w:sz w:val="20"/>
      <w:szCs w:val="20"/>
      <w:lang w:val="de-DE" w:eastAsia="en-US"/>
    </w:rPr>
  </w:style>
  <w:style w:type="paragraph" w:styleId="Objetducommentaire">
    <w:name w:val="annotation subject"/>
    <w:basedOn w:val="Commentaire"/>
    <w:next w:val="Commentaire"/>
    <w:link w:val="ObjetducommentaireCar"/>
    <w:uiPriority w:val="99"/>
    <w:semiHidden/>
    <w:unhideWhenUsed/>
    <w:rsid w:val="00E74D65"/>
    <w:rPr>
      <w:b/>
      <w:bCs/>
    </w:rPr>
  </w:style>
  <w:style w:type="character" w:customStyle="1" w:styleId="ObjetducommentaireCar">
    <w:name w:val="Objet du commentaire Car"/>
    <w:basedOn w:val="CommentaireCar"/>
    <w:link w:val="Objetducommentaire"/>
    <w:uiPriority w:val="99"/>
    <w:semiHidden/>
    <w:rsid w:val="00E74D65"/>
    <w:rPr>
      <w:rFonts w:ascii="Calibri" w:eastAsiaTheme="minorHAnsi" w:hAnsi="Calibri"/>
      <w:b/>
      <w:bCs/>
      <w:color w:val="000000" w:themeColor="text1"/>
      <w:sz w:val="20"/>
      <w:szCs w:val="20"/>
      <w:lang w:val="de-DE" w:eastAsia="en-US"/>
    </w:rPr>
  </w:style>
  <w:style w:type="paragraph" w:styleId="Rvision">
    <w:name w:val="Revision"/>
    <w:hidden/>
    <w:uiPriority w:val="99"/>
    <w:semiHidden/>
    <w:rsid w:val="00746EF2"/>
    <w:rPr>
      <w:rFonts w:ascii="Calibri" w:eastAsiaTheme="minorHAnsi" w:hAnsi="Calibri"/>
      <w:color w:val="000000" w:themeColor="text1"/>
      <w:sz w:val="21"/>
      <w:szCs w:val="22"/>
      <w:lang w:eastAsia="en-US"/>
    </w:rPr>
  </w:style>
  <w:style w:type="paragraph" w:styleId="Notedebasdepage">
    <w:name w:val="footnote text"/>
    <w:basedOn w:val="Normal"/>
    <w:link w:val="NotedebasdepageCar"/>
    <w:uiPriority w:val="99"/>
    <w:semiHidden/>
    <w:unhideWhenUsed/>
    <w:rsid w:val="002C1A21"/>
    <w:pPr>
      <w:spacing w:after="0"/>
    </w:pPr>
    <w:rPr>
      <w:sz w:val="20"/>
      <w:szCs w:val="20"/>
    </w:rPr>
  </w:style>
  <w:style w:type="character" w:customStyle="1" w:styleId="NotedebasdepageCar">
    <w:name w:val="Note de bas de page Car"/>
    <w:basedOn w:val="Policepardfaut"/>
    <w:link w:val="Notedebasdepage"/>
    <w:uiPriority w:val="99"/>
    <w:semiHidden/>
    <w:rsid w:val="002C1A21"/>
    <w:rPr>
      <w:rFonts w:ascii="Calibri" w:eastAsiaTheme="minorHAnsi" w:hAnsi="Calibri"/>
      <w:color w:val="000000" w:themeColor="text1"/>
      <w:sz w:val="20"/>
      <w:szCs w:val="20"/>
      <w:lang w:val="de-DE" w:eastAsia="en-US"/>
    </w:rPr>
  </w:style>
  <w:style w:type="character" w:styleId="Mentionnonrsolue">
    <w:name w:val="Unresolved Mention"/>
    <w:basedOn w:val="Policepardfaut"/>
    <w:uiPriority w:val="99"/>
    <w:semiHidden/>
    <w:unhideWhenUsed/>
    <w:rsid w:val="00AF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2191">
      <w:bodyDiv w:val="1"/>
      <w:marLeft w:val="0"/>
      <w:marRight w:val="0"/>
      <w:marTop w:val="0"/>
      <w:marBottom w:val="0"/>
      <w:divBdr>
        <w:top w:val="none" w:sz="0" w:space="0" w:color="auto"/>
        <w:left w:val="none" w:sz="0" w:space="0" w:color="auto"/>
        <w:bottom w:val="none" w:sz="0" w:space="0" w:color="auto"/>
        <w:right w:val="none" w:sz="0" w:space="0" w:color="auto"/>
      </w:divBdr>
    </w:div>
    <w:div w:id="153375802">
      <w:bodyDiv w:val="1"/>
      <w:marLeft w:val="0"/>
      <w:marRight w:val="0"/>
      <w:marTop w:val="0"/>
      <w:marBottom w:val="0"/>
      <w:divBdr>
        <w:top w:val="none" w:sz="0" w:space="0" w:color="auto"/>
        <w:left w:val="none" w:sz="0" w:space="0" w:color="auto"/>
        <w:bottom w:val="none" w:sz="0" w:space="0" w:color="auto"/>
        <w:right w:val="none" w:sz="0" w:space="0" w:color="auto"/>
      </w:divBdr>
    </w:div>
    <w:div w:id="290718900">
      <w:bodyDiv w:val="1"/>
      <w:marLeft w:val="0"/>
      <w:marRight w:val="0"/>
      <w:marTop w:val="0"/>
      <w:marBottom w:val="0"/>
      <w:divBdr>
        <w:top w:val="none" w:sz="0" w:space="0" w:color="auto"/>
        <w:left w:val="none" w:sz="0" w:space="0" w:color="auto"/>
        <w:bottom w:val="none" w:sz="0" w:space="0" w:color="auto"/>
        <w:right w:val="none" w:sz="0" w:space="0" w:color="auto"/>
      </w:divBdr>
    </w:div>
    <w:div w:id="291837027">
      <w:bodyDiv w:val="1"/>
      <w:marLeft w:val="0"/>
      <w:marRight w:val="0"/>
      <w:marTop w:val="0"/>
      <w:marBottom w:val="0"/>
      <w:divBdr>
        <w:top w:val="none" w:sz="0" w:space="0" w:color="auto"/>
        <w:left w:val="none" w:sz="0" w:space="0" w:color="auto"/>
        <w:bottom w:val="none" w:sz="0" w:space="0" w:color="auto"/>
        <w:right w:val="none" w:sz="0" w:space="0" w:color="auto"/>
      </w:divBdr>
    </w:div>
    <w:div w:id="312297542">
      <w:bodyDiv w:val="1"/>
      <w:marLeft w:val="0"/>
      <w:marRight w:val="0"/>
      <w:marTop w:val="0"/>
      <w:marBottom w:val="0"/>
      <w:divBdr>
        <w:top w:val="none" w:sz="0" w:space="0" w:color="auto"/>
        <w:left w:val="none" w:sz="0" w:space="0" w:color="auto"/>
        <w:bottom w:val="none" w:sz="0" w:space="0" w:color="auto"/>
        <w:right w:val="none" w:sz="0" w:space="0" w:color="auto"/>
      </w:divBdr>
    </w:div>
    <w:div w:id="354618910">
      <w:bodyDiv w:val="1"/>
      <w:marLeft w:val="0"/>
      <w:marRight w:val="0"/>
      <w:marTop w:val="0"/>
      <w:marBottom w:val="0"/>
      <w:divBdr>
        <w:top w:val="none" w:sz="0" w:space="0" w:color="auto"/>
        <w:left w:val="none" w:sz="0" w:space="0" w:color="auto"/>
        <w:bottom w:val="none" w:sz="0" w:space="0" w:color="auto"/>
        <w:right w:val="none" w:sz="0" w:space="0" w:color="auto"/>
      </w:divBdr>
    </w:div>
    <w:div w:id="425228737">
      <w:bodyDiv w:val="1"/>
      <w:marLeft w:val="0"/>
      <w:marRight w:val="0"/>
      <w:marTop w:val="0"/>
      <w:marBottom w:val="0"/>
      <w:divBdr>
        <w:top w:val="none" w:sz="0" w:space="0" w:color="auto"/>
        <w:left w:val="none" w:sz="0" w:space="0" w:color="auto"/>
        <w:bottom w:val="none" w:sz="0" w:space="0" w:color="auto"/>
        <w:right w:val="none" w:sz="0" w:space="0" w:color="auto"/>
      </w:divBdr>
    </w:div>
    <w:div w:id="432897803">
      <w:bodyDiv w:val="1"/>
      <w:marLeft w:val="0"/>
      <w:marRight w:val="0"/>
      <w:marTop w:val="0"/>
      <w:marBottom w:val="0"/>
      <w:divBdr>
        <w:top w:val="none" w:sz="0" w:space="0" w:color="auto"/>
        <w:left w:val="none" w:sz="0" w:space="0" w:color="auto"/>
        <w:bottom w:val="none" w:sz="0" w:space="0" w:color="auto"/>
        <w:right w:val="none" w:sz="0" w:space="0" w:color="auto"/>
      </w:divBdr>
    </w:div>
    <w:div w:id="486626670">
      <w:bodyDiv w:val="1"/>
      <w:marLeft w:val="0"/>
      <w:marRight w:val="0"/>
      <w:marTop w:val="0"/>
      <w:marBottom w:val="0"/>
      <w:divBdr>
        <w:top w:val="none" w:sz="0" w:space="0" w:color="auto"/>
        <w:left w:val="none" w:sz="0" w:space="0" w:color="auto"/>
        <w:bottom w:val="none" w:sz="0" w:space="0" w:color="auto"/>
        <w:right w:val="none" w:sz="0" w:space="0" w:color="auto"/>
      </w:divBdr>
    </w:div>
    <w:div w:id="549273025">
      <w:bodyDiv w:val="1"/>
      <w:marLeft w:val="0"/>
      <w:marRight w:val="0"/>
      <w:marTop w:val="0"/>
      <w:marBottom w:val="0"/>
      <w:divBdr>
        <w:top w:val="none" w:sz="0" w:space="0" w:color="auto"/>
        <w:left w:val="none" w:sz="0" w:space="0" w:color="auto"/>
        <w:bottom w:val="none" w:sz="0" w:space="0" w:color="auto"/>
        <w:right w:val="none" w:sz="0" w:space="0" w:color="auto"/>
      </w:divBdr>
    </w:div>
    <w:div w:id="557088389">
      <w:bodyDiv w:val="1"/>
      <w:marLeft w:val="0"/>
      <w:marRight w:val="0"/>
      <w:marTop w:val="0"/>
      <w:marBottom w:val="0"/>
      <w:divBdr>
        <w:top w:val="none" w:sz="0" w:space="0" w:color="auto"/>
        <w:left w:val="none" w:sz="0" w:space="0" w:color="auto"/>
        <w:bottom w:val="none" w:sz="0" w:space="0" w:color="auto"/>
        <w:right w:val="none" w:sz="0" w:space="0" w:color="auto"/>
      </w:divBdr>
    </w:div>
    <w:div w:id="622613975">
      <w:bodyDiv w:val="1"/>
      <w:marLeft w:val="0"/>
      <w:marRight w:val="0"/>
      <w:marTop w:val="0"/>
      <w:marBottom w:val="0"/>
      <w:divBdr>
        <w:top w:val="none" w:sz="0" w:space="0" w:color="auto"/>
        <w:left w:val="none" w:sz="0" w:space="0" w:color="auto"/>
        <w:bottom w:val="none" w:sz="0" w:space="0" w:color="auto"/>
        <w:right w:val="none" w:sz="0" w:space="0" w:color="auto"/>
      </w:divBdr>
    </w:div>
    <w:div w:id="657078772">
      <w:bodyDiv w:val="1"/>
      <w:marLeft w:val="0"/>
      <w:marRight w:val="0"/>
      <w:marTop w:val="0"/>
      <w:marBottom w:val="0"/>
      <w:divBdr>
        <w:top w:val="none" w:sz="0" w:space="0" w:color="auto"/>
        <w:left w:val="none" w:sz="0" w:space="0" w:color="auto"/>
        <w:bottom w:val="none" w:sz="0" w:space="0" w:color="auto"/>
        <w:right w:val="none" w:sz="0" w:space="0" w:color="auto"/>
      </w:divBdr>
    </w:div>
    <w:div w:id="808210115">
      <w:bodyDiv w:val="1"/>
      <w:marLeft w:val="0"/>
      <w:marRight w:val="0"/>
      <w:marTop w:val="0"/>
      <w:marBottom w:val="0"/>
      <w:divBdr>
        <w:top w:val="none" w:sz="0" w:space="0" w:color="auto"/>
        <w:left w:val="none" w:sz="0" w:space="0" w:color="auto"/>
        <w:bottom w:val="none" w:sz="0" w:space="0" w:color="auto"/>
        <w:right w:val="none" w:sz="0" w:space="0" w:color="auto"/>
      </w:divBdr>
    </w:div>
    <w:div w:id="810171335">
      <w:bodyDiv w:val="1"/>
      <w:marLeft w:val="0"/>
      <w:marRight w:val="0"/>
      <w:marTop w:val="0"/>
      <w:marBottom w:val="0"/>
      <w:divBdr>
        <w:top w:val="none" w:sz="0" w:space="0" w:color="auto"/>
        <w:left w:val="none" w:sz="0" w:space="0" w:color="auto"/>
        <w:bottom w:val="none" w:sz="0" w:space="0" w:color="auto"/>
        <w:right w:val="none" w:sz="0" w:space="0" w:color="auto"/>
      </w:divBdr>
    </w:div>
    <w:div w:id="948897669">
      <w:bodyDiv w:val="1"/>
      <w:marLeft w:val="0"/>
      <w:marRight w:val="0"/>
      <w:marTop w:val="0"/>
      <w:marBottom w:val="0"/>
      <w:divBdr>
        <w:top w:val="none" w:sz="0" w:space="0" w:color="auto"/>
        <w:left w:val="none" w:sz="0" w:space="0" w:color="auto"/>
        <w:bottom w:val="none" w:sz="0" w:space="0" w:color="auto"/>
        <w:right w:val="none" w:sz="0" w:space="0" w:color="auto"/>
      </w:divBdr>
    </w:div>
    <w:div w:id="1019815220">
      <w:bodyDiv w:val="1"/>
      <w:marLeft w:val="0"/>
      <w:marRight w:val="0"/>
      <w:marTop w:val="0"/>
      <w:marBottom w:val="0"/>
      <w:divBdr>
        <w:top w:val="none" w:sz="0" w:space="0" w:color="auto"/>
        <w:left w:val="none" w:sz="0" w:space="0" w:color="auto"/>
        <w:bottom w:val="none" w:sz="0" w:space="0" w:color="auto"/>
        <w:right w:val="none" w:sz="0" w:space="0" w:color="auto"/>
      </w:divBdr>
    </w:div>
    <w:div w:id="1093476529">
      <w:bodyDiv w:val="1"/>
      <w:marLeft w:val="0"/>
      <w:marRight w:val="0"/>
      <w:marTop w:val="0"/>
      <w:marBottom w:val="0"/>
      <w:divBdr>
        <w:top w:val="none" w:sz="0" w:space="0" w:color="auto"/>
        <w:left w:val="none" w:sz="0" w:space="0" w:color="auto"/>
        <w:bottom w:val="none" w:sz="0" w:space="0" w:color="auto"/>
        <w:right w:val="none" w:sz="0" w:space="0" w:color="auto"/>
      </w:divBdr>
    </w:div>
    <w:div w:id="1096706225">
      <w:bodyDiv w:val="1"/>
      <w:marLeft w:val="0"/>
      <w:marRight w:val="0"/>
      <w:marTop w:val="0"/>
      <w:marBottom w:val="0"/>
      <w:divBdr>
        <w:top w:val="none" w:sz="0" w:space="0" w:color="auto"/>
        <w:left w:val="none" w:sz="0" w:space="0" w:color="auto"/>
        <w:bottom w:val="none" w:sz="0" w:space="0" w:color="auto"/>
        <w:right w:val="none" w:sz="0" w:space="0" w:color="auto"/>
      </w:divBdr>
    </w:div>
    <w:div w:id="1133644428">
      <w:bodyDiv w:val="1"/>
      <w:marLeft w:val="0"/>
      <w:marRight w:val="0"/>
      <w:marTop w:val="0"/>
      <w:marBottom w:val="0"/>
      <w:divBdr>
        <w:top w:val="none" w:sz="0" w:space="0" w:color="auto"/>
        <w:left w:val="none" w:sz="0" w:space="0" w:color="auto"/>
        <w:bottom w:val="none" w:sz="0" w:space="0" w:color="auto"/>
        <w:right w:val="none" w:sz="0" w:space="0" w:color="auto"/>
      </w:divBdr>
    </w:div>
    <w:div w:id="1154645498">
      <w:bodyDiv w:val="1"/>
      <w:marLeft w:val="0"/>
      <w:marRight w:val="0"/>
      <w:marTop w:val="0"/>
      <w:marBottom w:val="0"/>
      <w:divBdr>
        <w:top w:val="none" w:sz="0" w:space="0" w:color="auto"/>
        <w:left w:val="none" w:sz="0" w:space="0" w:color="auto"/>
        <w:bottom w:val="none" w:sz="0" w:space="0" w:color="auto"/>
        <w:right w:val="none" w:sz="0" w:space="0" w:color="auto"/>
      </w:divBdr>
    </w:div>
    <w:div w:id="1214006791">
      <w:bodyDiv w:val="1"/>
      <w:marLeft w:val="0"/>
      <w:marRight w:val="0"/>
      <w:marTop w:val="0"/>
      <w:marBottom w:val="0"/>
      <w:divBdr>
        <w:top w:val="none" w:sz="0" w:space="0" w:color="auto"/>
        <w:left w:val="none" w:sz="0" w:space="0" w:color="auto"/>
        <w:bottom w:val="none" w:sz="0" w:space="0" w:color="auto"/>
        <w:right w:val="none" w:sz="0" w:space="0" w:color="auto"/>
      </w:divBdr>
    </w:div>
    <w:div w:id="1256211611">
      <w:bodyDiv w:val="1"/>
      <w:marLeft w:val="0"/>
      <w:marRight w:val="0"/>
      <w:marTop w:val="0"/>
      <w:marBottom w:val="0"/>
      <w:divBdr>
        <w:top w:val="none" w:sz="0" w:space="0" w:color="auto"/>
        <w:left w:val="none" w:sz="0" w:space="0" w:color="auto"/>
        <w:bottom w:val="none" w:sz="0" w:space="0" w:color="auto"/>
        <w:right w:val="none" w:sz="0" w:space="0" w:color="auto"/>
      </w:divBdr>
    </w:div>
    <w:div w:id="1321693265">
      <w:bodyDiv w:val="1"/>
      <w:marLeft w:val="0"/>
      <w:marRight w:val="0"/>
      <w:marTop w:val="0"/>
      <w:marBottom w:val="0"/>
      <w:divBdr>
        <w:top w:val="none" w:sz="0" w:space="0" w:color="auto"/>
        <w:left w:val="none" w:sz="0" w:space="0" w:color="auto"/>
        <w:bottom w:val="none" w:sz="0" w:space="0" w:color="auto"/>
        <w:right w:val="none" w:sz="0" w:space="0" w:color="auto"/>
      </w:divBdr>
    </w:div>
    <w:div w:id="1330601020">
      <w:bodyDiv w:val="1"/>
      <w:marLeft w:val="0"/>
      <w:marRight w:val="0"/>
      <w:marTop w:val="0"/>
      <w:marBottom w:val="0"/>
      <w:divBdr>
        <w:top w:val="none" w:sz="0" w:space="0" w:color="auto"/>
        <w:left w:val="none" w:sz="0" w:space="0" w:color="auto"/>
        <w:bottom w:val="none" w:sz="0" w:space="0" w:color="auto"/>
        <w:right w:val="none" w:sz="0" w:space="0" w:color="auto"/>
      </w:divBdr>
    </w:div>
    <w:div w:id="1380322044">
      <w:bodyDiv w:val="1"/>
      <w:marLeft w:val="0"/>
      <w:marRight w:val="0"/>
      <w:marTop w:val="0"/>
      <w:marBottom w:val="0"/>
      <w:divBdr>
        <w:top w:val="none" w:sz="0" w:space="0" w:color="auto"/>
        <w:left w:val="none" w:sz="0" w:space="0" w:color="auto"/>
        <w:bottom w:val="none" w:sz="0" w:space="0" w:color="auto"/>
        <w:right w:val="none" w:sz="0" w:space="0" w:color="auto"/>
      </w:divBdr>
    </w:div>
    <w:div w:id="1546605555">
      <w:bodyDiv w:val="1"/>
      <w:marLeft w:val="0"/>
      <w:marRight w:val="0"/>
      <w:marTop w:val="0"/>
      <w:marBottom w:val="0"/>
      <w:divBdr>
        <w:top w:val="none" w:sz="0" w:space="0" w:color="auto"/>
        <w:left w:val="none" w:sz="0" w:space="0" w:color="auto"/>
        <w:bottom w:val="none" w:sz="0" w:space="0" w:color="auto"/>
        <w:right w:val="none" w:sz="0" w:space="0" w:color="auto"/>
      </w:divBdr>
    </w:div>
    <w:div w:id="1552842089">
      <w:bodyDiv w:val="1"/>
      <w:marLeft w:val="0"/>
      <w:marRight w:val="0"/>
      <w:marTop w:val="0"/>
      <w:marBottom w:val="0"/>
      <w:divBdr>
        <w:top w:val="none" w:sz="0" w:space="0" w:color="auto"/>
        <w:left w:val="none" w:sz="0" w:space="0" w:color="auto"/>
        <w:bottom w:val="none" w:sz="0" w:space="0" w:color="auto"/>
        <w:right w:val="none" w:sz="0" w:space="0" w:color="auto"/>
      </w:divBdr>
    </w:div>
    <w:div w:id="1618488508">
      <w:bodyDiv w:val="1"/>
      <w:marLeft w:val="0"/>
      <w:marRight w:val="0"/>
      <w:marTop w:val="0"/>
      <w:marBottom w:val="0"/>
      <w:divBdr>
        <w:top w:val="none" w:sz="0" w:space="0" w:color="auto"/>
        <w:left w:val="none" w:sz="0" w:space="0" w:color="auto"/>
        <w:bottom w:val="none" w:sz="0" w:space="0" w:color="auto"/>
        <w:right w:val="none" w:sz="0" w:space="0" w:color="auto"/>
      </w:divBdr>
    </w:div>
    <w:div w:id="1669282053">
      <w:bodyDiv w:val="1"/>
      <w:marLeft w:val="0"/>
      <w:marRight w:val="0"/>
      <w:marTop w:val="0"/>
      <w:marBottom w:val="0"/>
      <w:divBdr>
        <w:top w:val="none" w:sz="0" w:space="0" w:color="auto"/>
        <w:left w:val="none" w:sz="0" w:space="0" w:color="auto"/>
        <w:bottom w:val="none" w:sz="0" w:space="0" w:color="auto"/>
        <w:right w:val="none" w:sz="0" w:space="0" w:color="auto"/>
      </w:divBdr>
    </w:div>
    <w:div w:id="172360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armavalais.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valems.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66E1-413C-48DB-99AF-70474C7E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3159</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2022-08-09T17:10:00Z</dcterms:created>
  <dcterms:modified xsi:type="dcterms:W3CDTF">2022-08-10T06:19:00Z</dcterms:modified>
</cp:coreProperties>
</file>